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3 декабря 2015 г. N 1309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ПРАВИЛ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УПОЛНОМОЧЕННЫМ ОРГАНОМ ПЕРЕГОВОРОВ,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СВЯЗАННЫХ С РАССМОТРЕНИЕМ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ПАРТНЕРСТВА,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 НА ПРЕДМЕТ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ОЦЕНКИ ЭФФЕКТИВНОСТИ ПРОЕКТА И ОПРЕДЕЛЕНИЯ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ЕГО СРАВНИТЕЛЬНОГО ПРЕИМУЩЕСТВА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32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Установить, что разъяснения по применению </w:t>
      </w:r>
      <w:hyperlink w:anchor="P32">
        <w:r>
          <w:rPr>
            <w:rStyle w:val="ListLabel1"/>
            <w:color w:val="0000FF"/>
            <w:sz w:val="24"/>
          </w:rPr>
          <w:t>Правил</w:t>
        </w:r>
      </w:hyperlink>
      <w:r>
        <w:rPr>
          <w:sz w:val="24"/>
        </w:rPr>
        <w:t>, утвержденных настоящим постановлением, дает Министерство экономического развития Российской Федерации.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3 декабря 2015 г. N 1309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0" w:name="P32"/>
      <w:bookmarkEnd w:id="0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ПРОВЕДЕНИЯ УПОЛНОМОЧЕННЫМ ОРГАНОМ ПЕРЕГОВОРОВ,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СВЯЗАННЫХ С РАССМОТРЕНИЕМ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ПАРТНЕРСТВА,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 НА ПРЕДМЕТ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ОЦЕНКИ ЭФФЕКТИВНОСТИ ПРОЕКТА И ОПРЕДЕЛЕНИЯ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ЕГО СРАВНИТЕЛЬНОГО ПРЕИМУЩЕСТВА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I. Общие положения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Настоящие Правила определяют порядок проведения переговоров между уполномоченным органом, публичным партнером и лицом, которое в соответствии с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может быть частным партнером, в случае если такое лицо подготовило предложение о реализации проекта государственно-частного партнерства, проекта муниципально-частного партнерства (далее соответственно - проект, инициатор проекта), при рассмотрении уполномоченным органом предложения о реализации проекта на предмет оценки эффективности проекта и определения его сравнительного преимущества (далее - переговоры).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Переговоры проводятся по инициативе уполномоченного органа с обязательным участием публичного партнера, направившего проект в уполномоченный орган в целях оценки эффективности проекта и определения его сравнительного преимущества, и инициатора проекта (при наличии).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II. Процедура проведения переговоров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3. Уполномоченный орган инициирует проведение переговоров путем направления публичному партнеру и инициатору проекта (при наличии) в письменной форме уведомления о проведении переговоров с указанием формы их проведения, перечня рассматриваемых вопросов и при необходимости перечня запрашиваемых дополнительных материалов и документов.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1" w:name="P48"/>
      <w:bookmarkEnd w:id="1"/>
      <w:r>
        <w:rPr>
          <w:sz w:val="24"/>
        </w:rPr>
        <w:t>4. Публичный партнер и инициатор проекта (при наличии) в срок, не превышающий 5 рабочих дней со дня поступления уведомления о проведении переговоров, направляют в уполномоченный орган уведомления об участии в переговорах или об отказе от участия в переговорах. В случае если уполномоченным органом были запрошены дополнительные материалы и документы, публичный партнер и инициатор проекта (при наличии) также направляют в уполномоченный орган соответствующие дополнительные материалы и документы.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5. В случае если публичный партнер и (или) инициатор проекта отказались от участия в переговорах или не направили уведомления об участии в переговорах в срок, установленный </w:t>
      </w:r>
      <w:hyperlink w:anchor="P48">
        <w:r>
          <w:rPr>
            <w:rStyle w:val="ListLabel1"/>
            <w:color w:val="0000FF"/>
            <w:sz w:val="24"/>
          </w:rPr>
          <w:t>пунктом 4</w:t>
        </w:r>
      </w:hyperlink>
      <w:r>
        <w:rPr>
          <w:sz w:val="24"/>
        </w:rPr>
        <w:t xml:space="preserve"> настоящих Правил, уполномоченный орган оставляет предложение о реализации проекта без рассмотрения, о чем в письменной форме уведомляет публичного партнера и инициатора проекта (при наличии), а также возвращает публичному партнеру предложение о реализации проекта и прилагаемые к нему дополнительные материалы и документы.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6. В случае если публичный партнер и инициатор проекта (при наличии) направили уведомления об участии в переговорах в соответствии с </w:t>
      </w:r>
      <w:hyperlink w:anchor="P48">
        <w:r>
          <w:rPr>
            <w:rStyle w:val="ListLabel1"/>
            <w:color w:val="0000FF"/>
            <w:sz w:val="24"/>
          </w:rPr>
          <w:t>пунктом 4</w:t>
        </w:r>
      </w:hyperlink>
      <w:r>
        <w:rPr>
          <w:sz w:val="24"/>
        </w:rPr>
        <w:t xml:space="preserve"> настоящих Правил, уполномоченный орган в срок не позднее 10 рабочих дней со дня получения указанных уведомлений организует проведение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7. Участники переговоров вправе привлекать к проведению переговоров консультантов, компетентные государственные органы и экспертов.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8. Переговоры проводятся в пределах общего срока рассмотрения предложения о реализации проекта, предусмотренного </w:t>
      </w:r>
      <w:hyperlink r:id="rId4">
        <w:r>
          <w:rPr>
            <w:rStyle w:val="ListLabel1"/>
            <w:color w:val="0000FF"/>
            <w:sz w:val="24"/>
          </w:rPr>
          <w:t>частью 5 статьи 8</w:t>
        </w:r>
      </w:hyperlink>
      <w:r>
        <w:rPr>
          <w:sz w:val="24"/>
        </w:rP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sz w:val="24"/>
        </w:rPr>
      </w:pPr>
      <w:r>
        <w:rPr>
          <w:sz w:val="24"/>
        </w:rPr>
        <w:t>III. Оформление итогов переговоров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9. Итоги состоявшихся переговоров, включая принятые решения об изменении предложения о реализации проекта, оформляются протоколом переговоров (далее - протокол) по форме согласно </w:t>
      </w:r>
      <w:hyperlink w:anchor="P82">
        <w:r>
          <w:rPr>
            <w:rStyle w:val="ListLabel1"/>
            <w:color w:val="0000FF"/>
            <w:sz w:val="24"/>
          </w:rPr>
          <w:t>приложению</w:t>
        </w:r>
      </w:hyperlink>
      <w:r>
        <w:rPr>
          <w:sz w:val="24"/>
        </w:rPr>
        <w:t>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10. Изменения могут вноситься в предложение о реализации проекта при условии согласия всех участников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11. Протокол в количестве 2 экземпляров (3 экземпляров - при наличии инициатора проекта) составляется уполномоченн</w:t>
      </w:r>
      <w:bookmarkStart w:id="2" w:name="_GoBack"/>
      <w:bookmarkEnd w:id="2"/>
      <w:r>
        <w:rPr>
          <w:sz w:val="24"/>
        </w:rPr>
        <w:t>ым органом, подписывается от его имени должностным лицом, занимающим должность не ниже заместителя руководителя, и направляется публичному партнеру в срок, не превышающий 10 рабочих дней со дня проведения переговоров.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12. Невключение в протокол решений об изменении предложения о реализации проекта не допускается.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13. От имени публичного партнера 2 экземпляра протокола (3 экземпляра - при наличии инициатора проекта) подписываются должностным лицом, занимающим должность не ниже заместителя руководителя.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14. При наличии инициатора проекта публичный партнер представляет для подписания инициатору проекта подписанные публичным партнером и уполномоченным органом 3 экземпляра протокола в срок, не превышающий 5 рабочих дней со дня получения протокола от уполномоченного органа.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15. Инициатор проекта в срок, не превышающий 5 рабочих дней со дня получения протокола от публичного партнера, подписывает протокол и представляет 2 экземпляра протокола, подписанные всеми участниками переговоров, публичному партнеру.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16. Публичный партнер направляет в уполномоченный орган 1 экземпляр протокола, подписанный всеми участниками переговоров, в срок, не превышающий 10 рабочих дней со дня получения протокола от уполномоченного органа.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sz w:val="24"/>
        </w:rPr>
      </w:pPr>
      <w:r>
        <w:rPr>
          <w:sz w:val="24"/>
        </w:rPr>
        <w:t>Приложение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к Правилам проведения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уполномоченным органом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переговоров, связанных с рассмотрением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предложения о реализации проекта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государственно-частного партнерства,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проекта муниципально-частного партнерства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на предмет оценки эффективности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проекта и определения его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сравнительного преимущества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(форма)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3" w:name="P82"/>
      <w:bookmarkEnd w:id="3"/>
      <w:r>
        <w:rPr>
          <w:sz w:val="18"/>
        </w:rPr>
        <w:t xml:space="preserve">                           </w:t>
      </w:r>
      <w:r>
        <w:rPr>
          <w:sz w:val="18"/>
        </w:rPr>
        <w:t>ПРОТОКОЛ ПЕРЕГОВОРОВ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между 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уполномоченного органа)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(наименование публичного партнера)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и 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(наименование инициатора проекта)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от "__" _____________________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_____________________________________ присутствовали: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(наименование уполномоченного органа)                    (должность,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</w:t>
      </w:r>
      <w:r>
        <w:rPr>
          <w:sz w:val="18"/>
        </w:rPr>
        <w:t>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_____________________________________ присутствовали: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(наименование публичного партнера)                      (должность,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</w:t>
      </w:r>
      <w:r>
        <w:rPr>
          <w:sz w:val="18"/>
        </w:rPr>
        <w:t>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_____________________________________ присутствовали: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инициатора проекта)                      (должность,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</w:t>
      </w:r>
      <w:r>
        <w:rPr>
          <w:sz w:val="18"/>
        </w:rPr>
        <w:t>ф.и.о.)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Общие   сведения,   касающиеся    предложения    о   реализации     проекта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государственно-частного    партнерства,    проекта    муниципально-частного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партнерства: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наименование проекта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 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адрес (место нахождения) объекта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дата поступления предложения в уполномоченный орган __________________.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0"/>
        <w:gridCol w:w="3344"/>
        <w:gridCol w:w="2949"/>
        <w:gridCol w:w="2664"/>
      </w:tblGrid>
      <w:tr>
        <w:trPr/>
        <w:tc>
          <w:tcPr>
            <w:tcW w:w="680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44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Вопросы уполномоченного органа</w:t>
            </w:r>
          </w:p>
        </w:tc>
        <w:tc>
          <w:tcPr>
            <w:tcW w:w="2949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Ответы публичного партнера</w:t>
            </w:r>
          </w:p>
        </w:tc>
        <w:tc>
          <w:tcPr>
            <w:tcW w:w="2664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Ответы инициатора проекта</w:t>
            </w:r>
          </w:p>
        </w:tc>
      </w:tr>
      <w:tr>
        <w:trPr/>
        <w:tc>
          <w:tcPr>
            <w:tcW w:w="68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8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9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60"/>
        <w:gridCol w:w="3362"/>
        <w:gridCol w:w="2939"/>
        <w:gridCol w:w="2677"/>
      </w:tblGrid>
      <w:tr>
        <w:trPr/>
        <w:tc>
          <w:tcPr>
            <w:tcW w:w="660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2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Условие предложения</w:t>
            </w:r>
          </w:p>
        </w:tc>
        <w:tc>
          <w:tcPr>
            <w:tcW w:w="2939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Решение об изменении условия предложения</w:t>
            </w:r>
          </w:p>
        </w:tc>
        <w:tc>
          <w:tcPr>
            <w:tcW w:w="2677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изменения условия предложения</w:t>
            </w:r>
          </w:p>
        </w:tc>
      </w:tr>
      <w:tr>
        <w:trPr/>
        <w:tc>
          <w:tcPr>
            <w:tcW w:w="660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62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39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7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60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2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39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7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60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2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39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7" w:type="dxa"/>
            <w:tcBorders/>
            <w:vAlign w:val="cente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tbl>
      <w:tblPr>
        <w:tblW w:w="1077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866"/>
        <w:gridCol w:w="1522"/>
        <w:gridCol w:w="268"/>
        <w:gridCol w:w="1884"/>
        <w:gridCol w:w="1490"/>
        <w:gridCol w:w="267"/>
        <w:gridCol w:w="1963"/>
        <w:gridCol w:w="1511"/>
      </w:tblGrid>
      <w:tr>
        <w:trPr/>
        <w:tc>
          <w:tcPr>
            <w:tcW w:w="3388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уполномоченного органа</w:t>
            </w:r>
          </w:p>
        </w:tc>
        <w:tc>
          <w:tcPr>
            <w:tcW w:w="268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74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публичного партнера</w:t>
            </w:r>
          </w:p>
        </w:tc>
        <w:tc>
          <w:tcPr>
            <w:tcW w:w="26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74" w:type="dxa"/>
            <w:gridSpan w:val="2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инициатора проекта</w:t>
            </w:r>
          </w:p>
        </w:tc>
      </w:tr>
      <w:tr>
        <w:trPr/>
        <w:tc>
          <w:tcPr>
            <w:tcW w:w="3388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  <w:tc>
          <w:tcPr>
            <w:tcW w:w="268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74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  <w:tc>
          <w:tcPr>
            <w:tcW w:w="267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74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</w:tr>
      <w:tr>
        <w:trPr/>
        <w:tc>
          <w:tcPr>
            <w:tcW w:w="3388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  <w:tc>
          <w:tcPr>
            <w:tcW w:w="268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74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  <w:tc>
          <w:tcPr>
            <w:tcW w:w="267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74" w:type="dxa"/>
            <w:gridSpan w:val="2"/>
            <w:tcBorders/>
          </w:tcPr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______________________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>(должность,  (подпись)</w:t>
            </w:r>
          </w:p>
          <w:p>
            <w:pPr>
              <w:pStyle w:val="ConsPlusNonformat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ф.и.о.)</w:t>
            </w:r>
          </w:p>
        </w:tc>
      </w:tr>
      <w:tr>
        <w:trPr/>
        <w:tc>
          <w:tcPr>
            <w:tcW w:w="1866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2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8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84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90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67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63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1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e0047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e0047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e0047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e00474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43204CF5FC5BA95F5C448C39289D8799847E7BF0F933F1C408D54C4F4DE0D731162D156E918786766E1C91EA013D459C1B4F319CBEEEA69JAlBO" TargetMode="External"/><Relationship Id="rId3" Type="http://schemas.openxmlformats.org/officeDocument/2006/relationships/hyperlink" Target="consultantplus://offline/ref=B43204CF5FC5BA95F5C448C39289D8799847E7BF0F933F1C408D54C4F4DE0D731162D156E91879606BE1C91EA013D459C1B4F319CBEEEA69JAlBO" TargetMode="External"/><Relationship Id="rId4" Type="http://schemas.openxmlformats.org/officeDocument/2006/relationships/hyperlink" Target="consultantplus://offline/ref=B43204CF5FC5BA95F5C448C39289D8799847E7BF0F933F1C408D54C4F4DE0D731162D156E918786266E1C91EA013D459C1B4F319CBEEEA69JAlBO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LibreOffice/24.2.6.2$Linux_X86_64 LibreOffice_project/420$Build-2</Application>
  <AppVersion>15.0000</AppVersion>
  <Pages>5</Pages>
  <Words>939</Words>
  <Characters>7748</Characters>
  <CharactersWithSpaces>9015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2023-01-12T14:37:00Z</dcterms:created>
  <dc:creator>Смирнова Кристина</dc:creator>
  <dc:description/>
  <dc:language>ru-RU</dc:language>
  <cp:lastModifiedBy>Смирнова Кристина</cp:lastModifiedBy>
  <dcterms:modified xsi:type="dcterms:W3CDTF">2023-01-12T14:50:00Z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