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>
          <w:sz w:val="18"/>
        </w:rPr>
      </w:pPr>
      <w:bookmarkStart w:id="0" w:name="_GoBack"/>
      <w:bookmarkEnd w:id="0"/>
      <w:r>
        <w:rPr>
          <w:sz w:val="18"/>
        </w:rPr>
        <w:t xml:space="preserve">Документ предоставлен </w:t>
      </w:r>
      <w:hyperlink r:id="rId2">
        <w:r>
          <w:rPr>
            <w:rStyle w:val="ListLabel1"/>
            <w:color w:val="0000FF"/>
            <w:sz w:val="18"/>
          </w:rPr>
          <w:t>КонсультантПлюс</w:t>
        </w:r>
      </w:hyperlink>
      <w:r>
        <w:rPr>
          <w:sz w:val="18"/>
        </w:rPr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sz w:val="24"/>
        </w:rPr>
      </w:pPr>
      <w:r>
        <w:rPr>
          <w:sz w:val="24"/>
        </w:rPr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24 ноября 2022 г. N 2139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ПРАВИЛ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ОСУЩЕСТВЛЕНИЯ СУБЪЕКТОМ РОССИЙСКОЙ ФЕДЕРАЦИИ,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ЯВЛЯЮЩИМСЯ САМОСТОЯТЕЛЬНОЙ СТОРОНОЙ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ПАРТНЕРСТВЕ, ОБЪЕКТОМ КОТОРОГО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ЯВЛЯЮТСЯ ОБЪЕКТЫ ТРАНСПОРТНОЙ ИНФРАСТРУКТУРЫ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ТЕХНОЛОГИЧЕСКИ СВЯЗАННЫЕ С НИМИ ТРАНСПОРТНЫЕ СРЕДСТВА,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ОБЕСПЕЧИВАЮЩИЕ ДЕЯТЕЛЬНОСТЬ, СВЯЗАННУЮ С ПЕРЕВОЗКАМИ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ПАССАЖИРОВ ТРАНСПОРТОМ ОБЩЕГО ПОЛЬЗОВАНИЯ, ЗА ИСКЛЮЧЕНИЕМ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МЕТРОПОЛИТЕНА, И ПУБЛИЧНЫМ ПАРТНЕРОМ ПО КОТОРОМУ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ВЫСТУПАЕТ МУНИЦИПАЛЬНОЕ ОБРАЗОВАНИЕ, КОНТРОЛЯ ЗА ИСПОЛНЕНИЕМ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ТАКОГО СОГЛАШЕНИЯ, ТРЕБОВАНИЙ К СОСТАВУ РЕЗУЛЬТАТОВ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ВЫПОЛНЕНИЯ ЭТАПОВ СОГЛАШЕНИЯ О МУНИЦИПАЛЬНО-ЧАСТНОМ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ПАРТНЕРСТВЕ, ОБЪЕКТОМ КОТОРОГО ЯВЛЯЮТСЯ ОБЪЕКТЫ ТРАНСПОРТНОЙ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ИНФРАСТРУКТУРЫ И ТЕХНОЛОГИЧЕСКИ СВЯЗАННЫЕ С НИМИ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ТРАНСПОРТНЫЕ СРЕДСТВА, ОБЕСПЕЧИВАЮЩИЕ ДЕЯТЕЛЬНОСТЬ,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СВЯЗАННУЮ С ПЕРЕВОЗКАМИ ПАССАЖИРОВ ТРАНСПОРТОМ ОБЩЕГО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ПОЛЬЗОВАНИЯ, ЗА ИСКЛЮЧЕНИЕМ МЕТРОПОЛИТЕНА, А ТАКЖЕ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ВНЕСЕНИИ ИЗМЕНЕНИЙ В ПРАВИЛА ОСУЩЕСТВЛЕНИЯ ПУБЛИЧНЫМ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ПАРТНЕРОМ КОНТРОЛЯ ЗА ИСПОЛНЕНИЕМ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ГОСУДАРСТВЕННО-ЧАСТНОМ ПАРТНЕРСТВЕ И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</w:t>
      </w:r>
      <w:hyperlink r:id="rId3">
        <w:r>
          <w:rPr>
            <w:rStyle w:val="ListLabel2"/>
            <w:color w:val="0000FF"/>
            <w:sz w:val="24"/>
          </w:rPr>
          <w:t>частью 8 статьи 14</w:t>
        </w:r>
      </w:hyperlink>
      <w:r>
        <w:rPr>
          <w:sz w:val="24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Утвердить прилагаемые: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w:anchor="P47">
        <w:r>
          <w:rPr>
            <w:rStyle w:val="ListLabel2"/>
            <w:color w:val="0000FF"/>
            <w:sz w:val="24"/>
          </w:rPr>
          <w:t>Правила</w:t>
        </w:r>
      </w:hyperlink>
      <w:r>
        <w:rPr>
          <w:sz w:val="24"/>
        </w:rPr>
        <w:t xml:space="preserve">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образование, контроля за исполнением такого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w:anchor="P127">
        <w:r>
          <w:rPr>
            <w:rStyle w:val="ListLabel2"/>
            <w:color w:val="0000FF"/>
            <w:sz w:val="24"/>
          </w:rPr>
          <w:t>требования</w:t>
        </w:r>
      </w:hyperlink>
      <w:r>
        <w:rPr>
          <w:sz w:val="24"/>
        </w:rPr>
        <w:t xml:space="preserve"> к составу результатов выполнения этапов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hyperlink w:anchor="P154">
        <w:r>
          <w:rPr>
            <w:rStyle w:val="ListLabel2"/>
            <w:color w:val="0000FF"/>
            <w:sz w:val="24"/>
          </w:rPr>
          <w:t>изменения</w:t>
        </w:r>
      </w:hyperlink>
      <w:r>
        <w:rPr>
          <w:sz w:val="24"/>
        </w:rPr>
        <w:t xml:space="preserve">, которые вносятся в </w:t>
      </w:r>
      <w:hyperlink r:id="rId4">
        <w:r>
          <w:rPr>
            <w:rStyle w:val="ListLabel2"/>
            <w:color w:val="0000FF"/>
            <w:sz w:val="24"/>
          </w:rPr>
          <w:t>Правила</w:t>
        </w:r>
      </w:hyperlink>
      <w:r>
        <w:rPr>
          <w:sz w:val="24"/>
        </w:rP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утвержденные постановлением Правительства Российской Федерации от 30 декабря 2015 г. N 1490 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 (Собрание законодательства Российской Федерации, 2016, N 2, ст. 365).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М.МИШУСТИН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24 ноября 2022 г. N 2139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47"/>
      <w:bookmarkEnd w:id="1"/>
      <w:r>
        <w:rPr>
          <w:sz w:val="24"/>
        </w:rPr>
        <w:t>ПРАВИЛА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ОСУЩЕСТВЛЕНИЯ СУБЪЕКТОМ РОССИЙСКОЙ ФЕДЕРАЦИИ,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ЯВЛЯЮЩИМСЯ САМОСТОЯТЕЛЬНОЙ СТОРОНОЙ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ПАРТНЕРСТВЕ, ОБЪЕКТОМ КОТОРОГО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ЯВЛЯЮТСЯ ОБЪЕКТЫ ТРАНСПОРТНОЙ ИНФРАСТРУКТУРЫ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ТЕХНОЛОГИЧЕСКИ СВЯЗАННЫЕ С НИМИ ТРАНСПОРТНЫЕ СРЕДСТВА,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ОБЕСПЕЧИВАЮЩИЕ ДЕЯТЕЛЬНОСТЬ, СВЯЗАННУЮ С ПЕРЕВОЗКАМИ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ПАССАЖИРОВ ТРАНСПОРТОМ ОБЩЕГО ПОЛЬЗОВАНИЯ, ЗА ИСКЛЮЧЕНИЕМ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МЕТРОПОЛИТЕНА, И ПУБЛИЧНЫМ ПАРТНЕРОМ ПО КОТОРОМУ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ВЫСТУПАЕТ МУНИЦИПАЛЬНОЕ ОБРАЗОВАНИЕ, КОНТРОЛЯ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ЗА ИСПОЛНЕНИЕМ ТАКОГО СОГЛАШЕНИЯ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1. Настоящие Правила устанавливают порядок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образование, в случаях, предусмотренных </w:t>
      </w:r>
      <w:hyperlink r:id="rId5">
        <w:r>
          <w:rPr>
            <w:rStyle w:val="ListLabel2"/>
            <w:color w:val="0000FF"/>
            <w:sz w:val="24"/>
          </w:rPr>
          <w:t>частью 4.1 статьи 5</w:t>
        </w:r>
      </w:hyperlink>
      <w:r>
        <w:rPr>
          <w:sz w:val="24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контроля за исполнением такого соглашения (далее соответственно - субъект Российской Федерации, контроль, соглашение, объект соглашения).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Объектами контроля являются объект соглашения, документация, относящаяся к деятельности, предусмотренной соглашением, результаты выполнения этапов соглашения. Предметом контроля является исполнение публичным партнером и частным партнером (далее - контролируемые лица) обязательств по соглашению.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Целью осуществления контроля является выявление фактов нарушения контролируемыми лицами условий соглашения, в том числе требований к результатам выполнения этапов соглашения, обязательств публичного партнера по предоставлению финансового обеспечения его обязательств по соглашению, по предоставлению частному партнеру муниципальных гарантий, по предоставлению во владение и в пользование частного партнера объекта соглашения, имущества, принадлежащего публичному партнеру на праве собственности, образующего единое целое с объектом соглашения и (или) предназначенного для использования в целях осуществления частным партнером деятельности, предусмотренной соглашением, по обеспечению возникновения права собственности частного партнера на объект соглашения, по предоставлению частному партнеру земельных участков, предназначенных для осуществления деятельности, предусмотренной соглашением (далее - обязательства публичного партнера).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Контроль осуществляется субъектом Российской Федерации в лице представителей органов государственной власти субъекта Российской Федерации и (или) юридических лиц, уполномоченных на осуществление контроля в соответствии с законодательством субъекта Российской Федерации (далее - представители).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Контроль осуществляется путем проведения контрольных мероприятий в форме выездных плановых проверок, сроки, порядок и условия проведения которых устанавливаются соглашением с учетом положений настоящих Правил, а также в форме проверки документов и информации, направляемых контролируемыми лицами представителям в соответствии с условиями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При осуществлении контроля в отношении результатов выполнения этапов соглашения проведение контрольных мероприятий начинается в срок не позднее 20 рабочих дней со дня окончания соответствующего этапа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Не позднее чем за 10 рабочих дней до даты начала проведения контрольного мероприятия представители направляют контролируемому лицу уведомление о проведении контрольного мероприятия. Контролируемое лицо считается проинформированным о проведении контрольного мероприятия надлежащим образом в случае, если уведомление о проведении контрольного мероприятия было направлено ему электронной почтой по адресу, указанному в соглашении.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В случае отсутствия в соглашении сведений об адресе электронной почты контролируемого лица и (или) возможности у представителей направить контролируемому лицу уведомление о проведении контрольного мероприятия в электронном виде такое уведомление направляется ему на бумажном носителе по почте заказным письмом.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9. Уведомление о проведении контрольного мероприятия должно содержать: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фамилии, имена, отчества (при наличии) и полные наименования должностей представителей;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место проведения контрольного мероприятия;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объект и предмет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период проведения контрольного мероприятия (количество дней);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срок проведения контрольного мероприятия (даты начала и окончания проведения контрольного мероприятия);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2" w:name="P73"/>
      <w:bookmarkEnd w:id="2"/>
      <w:r>
        <w:rPr>
          <w:sz w:val="24"/>
        </w:rPr>
        <w:t>е) список документов, которые контролируемое лицо обязано представить к дате начала проведения контрольного мероприятия по месту его проведения.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10. Период проведения контрольного мероприятия составляет не более 5 рабочих дней. В случае необходимости период проведения контрольного мероприятия может быть увеличен представителями не более чем на 5 рабочих дней.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При проведении контрольных мероприятий представители обязаны: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соблюдать законодательство Российской Федерации, права и законные интересы контролируемого лица;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не препятствовать присутствию контролируемого лица, его представителей при проведении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соблюдать сроки проведения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обеспечить сохранность и возврат контролируемому лицу полученных от него подлинников документов;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соблюдать конфиденциальность сведений, составляющих государственную тайну, коммерческую тайну частного партнера, и сведений, ставших известными представителям в ходе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организовывать и проводить контрольные мероприятия, не вмешиваясь в осуществление хозяйственной деятельности частного партнера;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ж) ознакомить контролируемое лицо с актом о результатах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з) не требовать от контролируемого лица документы и иные сведения, представление которых не предусмотрено законодательством Российской Федерации или соглашением.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Представители вправе: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самостоятельно определять методы и последовательность действий при проведении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фиксировать факты противодействия проведению контрольных мероприятий, в том числе факты представления представителям недостоверной, неполной информации или ее несвоевременного представления, а также факты несанкционированного доступа к накопленной у представителей информации и другие факты;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осуществлять беспрепятственный доступ на объект соглашения, к результатам исполнения соглашения, к документации, относящейся к осуществлению деятельности, предусмотренной соглашением;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осуществлять осмотр объекта соглашения, в том числе строящихся (реконструируемых) объектов недвижимого имущества и приобретенных транспортных средств (при необходимости с проведением фото- и видеосъемки) в составе объекта соглашения, с целью получения объективной картины состояния исполнения частным партнером условий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13. Контролируемые лица при проведении контрольных мероприятий обязаны обеспечить представителям беспрепятственный доступ в соответствии с требованиями законодательства на объект соглашения, к результатам исполнения соглашения, к документации, относящейся к осуществлению деятельности, предусмотренной соглашением, в том числе представить представителям документы по списку, указанному в уведомлении о проведении контрольного мероприятия в соответствии с </w:t>
      </w:r>
      <w:hyperlink w:anchor="P73">
        <w:r>
          <w:rPr>
            <w:rStyle w:val="ListLabel2"/>
            <w:color w:val="0000FF"/>
            <w:sz w:val="24"/>
          </w:rPr>
          <w:t>подпунктом "е" пункта 9</w:t>
        </w:r>
      </w:hyperlink>
      <w:r>
        <w:rPr>
          <w:sz w:val="24"/>
        </w:rPr>
        <w:t xml:space="preserve"> настоящих Правил.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14. Контролируемые лица при проведении контрольных мероприятий вправе: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присутствовать при проведении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получать от представителей информацию, которая относится к проводимым контрольным мероприятиям и представление которой предусмотрено законодательством Российской Федерации или соглашением;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давать комментарии и объяснения;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ознакомиться с актом о результатах контроля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обжаловать действия представителей в соответствии с законодательством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15. Результаты контрольного мероприятия в рамках осуществления контроля оформляются в течение 5 рабочих дней с даты окончания его проведения актом о результатах контроля, который включает в себя: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вводную часть, содержащую: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дату, время и место составления акта о результатах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наименование субъекта Российской Федерации, органа государственной власти субъекта Российской Федерации и (или) юридического лица, уполномоченного на осуществление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фамилии, имена, отчества (при наличии) и должности представителей;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наименование контролируемого лица;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срок и место проведения контрольного мероприятия;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период проведения контрольного мероприятия;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сведения об ознакомлении или отказе в ознакомлении контролируемого лица (руководителя или иного лица, уполномоченного контролируемым лицом) с актом о результатах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подписи представителей;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основную часть, содержащую: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описание результатов осмотра объектов соглашения (при необходимости с приложением фото- и видеосъемки в случае проведения такого осмотра);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информацию о нарушении частным партнером условий соглашения в части требований к результатам выполнения этапов соглашения (при выявлении фактов нарушения частным партнером таких условий соглашения);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информацию о нарушении публичным партнером условий соглашения в части обязательств публичного партнера (при выявлении фактов нарушения публичным партнером таких условий соглашения);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резолютивную часть, содержащую изложение фактических результатов проведения контрольного мероприятия, а в случае выявления фактов нарушения контролируемым лицом условий соглашения в части требований к результатам выполнения этапов соглашения, обязательств публичного партнера - ссылку на документы, подтверждающие отраженную в акте о результатах контроля информацию о нарушении контролируемым лицом таких условий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16. К акту о результатах контроля прилагаются справки, объяснения, иные документы или их копии, имеющие отношение к проводимому контрольному мероприятию, в том числе подтверждающие факты нарушения контролируемым лицом условий соглашения в части требований к результатам выполнения этапов соглашения, обязательств публичного партнера в случаях их выявления.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17. Акты о результатах контроля,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тайны.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18. Акт о результатах контроля составляется в количестве экземпляров, равном количеству контролируемых лиц, в отношении которых проводилось контрольное мероприятие, увеличенном на один, и вручается контролируемым лицам, в отношении которых проводилось контрольное мероприятие, под роспись в течение 10 рабочих дней с даты составления такого акта, при этом один экземпляр такого акта остается у субъекта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19. Если вручение акта о результатах контроля контролируемому лицу под роспись невозможно, такой акт направляется контролируемому лицу по почте заказным письмом.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20. В случае если в результате проведения контрольного мероприятия выявлен факт нарушения частным партнером условий соглашения в части требований к результатам выполнения этапов соглашения, субъект Российской Федерации направляет соответствующие материалы контрольного мероприятия публичному партнеру для принятия им мер, предусмотренных соглашением, в течение 10 рабочих дней с даты составления акта о результатах контроля.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21. В случае если в результате контрольного мероприятия выявлен факт нарушения публичным партнером условий соглашения в части обязательств публичного партнера, субъект Российской Федерации направляет публичному партнеру требование об устранении выявленных нарушений.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24 ноября 2022 г. N 2139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3" w:name="P127"/>
      <w:bookmarkEnd w:id="3"/>
      <w:r>
        <w:rPr>
          <w:sz w:val="24"/>
        </w:rPr>
        <w:t>ТРЕБОВАНИЯ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 СОСТАВУ РЕЗУЛЬТАТОВ ВЫПОЛНЕНИЯ ЭТАПОВ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ПАРТНЕРСТВЕ, ОБЪЕКТОМ КОТОРОГО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ЯВЛЯЮТСЯ ОБЪЕКТЫ ТРАНСПОРТНОЙ ИНФРАСТРУКТУРЫ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ТЕХНОЛОГИЧЕСКИ СВЯЗАННЫЕ С НИМИ ТРАНСПОРТНЫЕ СРЕДСТВА,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ОБЕСПЕЧИВАЮЩИЕ ДЕЯТЕЛЬНОСТЬ, СВЯЗАННУЮ С ПЕРЕВОЗКАМИ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ПАССАЖИРОВ ТРАНСПОРТОМ ОБЩЕГО ПОЛЬЗОВАНИЯ,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ЗА ИСКЛЮЧЕНИЕМ МЕТРОПОЛИТЕНА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Настоящий документ устанавливает требования к составу результатов выполнения этапов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 (далее соответственно - соглашение, объект соглашения).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Состав результатов выполнения этапов соглашения определяется соглашением. В зависимости от состава обязательств частного партнера по соглашению в состав указанных результатов могут включаться: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объем выполненных работ по строительству (реконструкции) объекта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объекты в составе объекта соглашения, строительство (реконструкция) которых завершено;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приобретенные или созданные частным партнером оборудование и иное движимое имущество;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размер привлеченных частным партнером инвестиций в строительство (реконструкцию) объекта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объем выполненных работ (оказанных услуг) по техническому обслуживанию объекта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объем выполненных работ, связанных с осуществлением регулярных перевозок пассажиров (по регулируемым и (или) нерегулируемым тарифам).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24 ноября 2022 г. N 2139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4" w:name="P154"/>
      <w:bookmarkEnd w:id="4"/>
      <w:r>
        <w:rPr>
          <w:sz w:val="24"/>
        </w:rPr>
        <w:t>ИЗМЕНЕНИЯ,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КОТОРЫЕ ВНОСЯТСЯ В ПРАВИЛА ОСУЩЕСТВЛЕНИЯ ПУБЛИЧНЫМ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ПАРТНЕРОМ КОНТРОЛЯ ЗА ИСПОЛНЕНИЕМ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ГОСУДАРСТВЕННО-ЧАСТНОМ ПАРТНЕРСТВЕ И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1. В предложении первом </w:t>
      </w:r>
      <w:hyperlink r:id="rId6">
        <w:r>
          <w:rPr>
            <w:rStyle w:val="ListLabel2"/>
            <w:color w:val="0000FF"/>
            <w:sz w:val="24"/>
          </w:rPr>
          <w:t>пункта 6</w:t>
        </w:r>
      </w:hyperlink>
      <w:r>
        <w:rPr>
          <w:sz w:val="24"/>
        </w:rPr>
        <w:t xml:space="preserve"> слова "на каждом этапе" заменить словами "на каждой стадии".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В </w:t>
      </w:r>
      <w:hyperlink r:id="rId7">
        <w:r>
          <w:rPr>
            <w:rStyle w:val="ListLabel2"/>
            <w:color w:val="0000FF"/>
            <w:sz w:val="24"/>
          </w:rPr>
          <w:t>абзаце первом пункта 12</w:t>
        </w:r>
      </w:hyperlink>
      <w:r>
        <w:rPr>
          <w:sz w:val="24"/>
        </w:rPr>
        <w:t xml:space="preserve"> слово "этапы" заменить словом "стадии".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3. В </w:t>
      </w:r>
      <w:hyperlink r:id="rId8">
        <w:r>
          <w:rPr>
            <w:rStyle w:val="ListLabel2"/>
            <w:color w:val="0000FF"/>
            <w:sz w:val="24"/>
          </w:rPr>
          <w:t>пункте 13</w:t>
        </w:r>
      </w:hyperlink>
      <w:r>
        <w:rPr>
          <w:sz w:val="24"/>
        </w:rPr>
        <w:t xml:space="preserve"> слова "каждого из этапов" заменить словами "каждой из стадий".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4. В </w:t>
      </w:r>
      <w:hyperlink r:id="rId9">
        <w:r>
          <w:rPr>
            <w:rStyle w:val="ListLabel2"/>
            <w:color w:val="0000FF"/>
            <w:sz w:val="24"/>
          </w:rPr>
          <w:t>пункте 14</w:t>
        </w:r>
      </w:hyperlink>
      <w:r>
        <w:rPr>
          <w:sz w:val="24"/>
        </w:rPr>
        <w:t xml:space="preserve"> слова "предусмотрен этап" заменить словами "предусмотрена стадия", слова "на этом этапе" заменить словами "на этой стадии".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5. В </w:t>
      </w:r>
      <w:hyperlink r:id="rId10">
        <w:r>
          <w:rPr>
            <w:rStyle w:val="ListLabel2"/>
            <w:color w:val="0000FF"/>
            <w:sz w:val="24"/>
          </w:rPr>
          <w:t>пункте 15</w:t>
        </w:r>
      </w:hyperlink>
      <w:r>
        <w:rPr>
          <w:sz w:val="24"/>
        </w:rPr>
        <w:t>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в </w:t>
      </w:r>
      <w:hyperlink r:id="rId11">
        <w:r>
          <w:rPr>
            <w:rStyle w:val="ListLabel2"/>
            <w:color w:val="0000FF"/>
            <w:sz w:val="24"/>
          </w:rPr>
          <w:t>абзаце первом</w:t>
        </w:r>
      </w:hyperlink>
      <w:r>
        <w:rPr>
          <w:sz w:val="24"/>
        </w:rPr>
        <w:t xml:space="preserve"> слова "На этапах" заменить словами "На стадиях";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в </w:t>
      </w:r>
      <w:hyperlink r:id="rId12">
        <w:r>
          <w:rPr>
            <w:rStyle w:val="ListLabel2"/>
            <w:color w:val="0000FF"/>
            <w:sz w:val="24"/>
          </w:rPr>
          <w:t>подпунктах "б"</w:t>
        </w:r>
      </w:hyperlink>
      <w:r>
        <w:rPr>
          <w:sz w:val="24"/>
        </w:rPr>
        <w:t xml:space="preserve"> и </w:t>
      </w:r>
      <w:hyperlink r:id="rId13">
        <w:r>
          <w:rPr>
            <w:rStyle w:val="ListLabel2"/>
            <w:color w:val="0000FF"/>
            <w:sz w:val="24"/>
          </w:rPr>
          <w:t>"г"</w:t>
        </w:r>
      </w:hyperlink>
      <w:r>
        <w:rPr>
          <w:sz w:val="24"/>
        </w:rPr>
        <w:t xml:space="preserve"> слова "на этапе" заменить словами "на стадии".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6. Предложение </w:t>
      </w:r>
      <w:hyperlink r:id="rId14">
        <w:r>
          <w:rPr>
            <w:rStyle w:val="ListLabel2"/>
            <w:color w:val="0000FF"/>
            <w:sz w:val="24"/>
          </w:rPr>
          <w:t>второе пункта 26</w:t>
        </w:r>
      </w:hyperlink>
      <w:r>
        <w:rPr>
          <w:sz w:val="24"/>
        </w:rPr>
        <w:t xml:space="preserve"> изложить в следующей редакции: "В случае если частным партнером в указанные в таком уведомлении сроки не устранены нарушения, публичный партнер вправе применить к частному партнеру меры ответственности, предусмотренные соглашением.".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bookmarkStart w:id="5" w:name="_GoBack"/>
      <w:bookmarkStart w:id="6" w:name="_GoBack"/>
      <w:bookmarkEnd w:id="6"/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6e5b3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6e5b3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6e5b38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934AFC6A3D4CBC5D299BCC7D682D48E614DDAC7CA302C9E29F6ADF0304CADFA65A2FFF9176DA8900EE742A2C5BFF3E6EB64E3E0Eo02EH" TargetMode="External"/><Relationship Id="rId4" Type="http://schemas.openxmlformats.org/officeDocument/2006/relationships/hyperlink" Target="consultantplus://offline/ref=934AFC6A3D4CBC5D299BCC7D682D48E611D7AB77A704C9E29F6ADF0304CADFA65A2FFF997FD1DD51A32A737C1CB4336EAB523E0D133DE8E8oB23H" TargetMode="External"/><Relationship Id="rId5" Type="http://schemas.openxmlformats.org/officeDocument/2006/relationships/hyperlink" Target="consultantplus://offline/ref=934AFC6A3D4CBC5D299BCC7D682D48E614DDAC7CA302C9E29F6ADF0304CADFA65A2FFF9179DA8900EE742A2C5BFF3E6EB64E3E0Eo02EH" TargetMode="External"/><Relationship Id="rId6" Type="http://schemas.openxmlformats.org/officeDocument/2006/relationships/hyperlink" Target="consultantplus://offline/ref=934AFC6A3D4CBC5D299BCC7D682D48E611D7AB77A704C9E29F6ADF0304CADFA65A2FFF997FD1DD50AF2A737C1CB4336EAB523E0D133DE8E8oB23H" TargetMode="External"/><Relationship Id="rId7" Type="http://schemas.openxmlformats.org/officeDocument/2006/relationships/hyperlink" Target="consultantplus://offline/ref=934AFC6A3D4CBC5D299BCC7D682D48E611D7AB77A704C9E29F6ADF0304CADFA65A2FFF997FD1DD52A82A737C1CB4336EAB523E0D133DE8E8oB23H" TargetMode="External"/><Relationship Id="rId8" Type="http://schemas.openxmlformats.org/officeDocument/2006/relationships/hyperlink" Target="consultantplus://offline/ref=934AFC6A3D4CBC5D299BCC7D682D48E611D7AB77A704C9E29F6ADF0304CADFA65A2FFF997FD1DD52AC2A737C1CB4336EAB523E0D133DE8E8oB23H" TargetMode="External"/><Relationship Id="rId9" Type="http://schemas.openxmlformats.org/officeDocument/2006/relationships/hyperlink" Target="consultantplus://offline/ref=934AFC6A3D4CBC5D299BCC7D682D48E611D7AB77A704C9E29F6ADF0304CADFA65A2FFF997FD1DD52AD2A737C1CB4336EAB523E0D133DE8E8oB23H" TargetMode="External"/><Relationship Id="rId10" Type="http://schemas.openxmlformats.org/officeDocument/2006/relationships/hyperlink" Target="consultantplus://offline/ref=934AFC6A3D4CBC5D299BCC7D682D48E611D7AB77A704C9E29F6ADF0304CADFA65A2FFF997FD1DD55AA2A737C1CB4336EAB523E0D133DE8E8oB23H" TargetMode="External"/><Relationship Id="rId11" Type="http://schemas.openxmlformats.org/officeDocument/2006/relationships/hyperlink" Target="consultantplus://offline/ref=934AFC6A3D4CBC5D299BCC7D682D48E611D7AB77A704C9E29F6ADF0304CADFA65A2FFF997FD1DD55AA2A737C1CB4336EAB523E0D133DE8E8oB23H" TargetMode="External"/><Relationship Id="rId12" Type="http://schemas.openxmlformats.org/officeDocument/2006/relationships/hyperlink" Target="consultantplus://offline/ref=934AFC6A3D4CBC5D299BCC7D682D48E611D7AB77A704C9E29F6ADF0304CADFA65A2FFF997FD1DD55A82A737C1CB4336EAB523E0D133DE8E8oB23H" TargetMode="External"/><Relationship Id="rId13" Type="http://schemas.openxmlformats.org/officeDocument/2006/relationships/hyperlink" Target="consultantplus://offline/ref=934AFC6A3D4CBC5D299BCC7D682D48E611D7AB77A704C9E29F6ADF0304CADFA65A2FFF997FD1DD55AE2A737C1CB4336EAB523E0D133DE8E8oB23H" TargetMode="External"/><Relationship Id="rId14" Type="http://schemas.openxmlformats.org/officeDocument/2006/relationships/hyperlink" Target="consultantplus://offline/ref=934AFC6A3D4CBC5D299BCC7D682D48E611D7AB77A704C9E29F6ADF0304CADFA65A2FFF997FD1DD59A32A737C1CB4336EAB523E0D133DE8E8oB23H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9</Pages>
  <Words>1997</Words>
  <Characters>15427</Characters>
  <CharactersWithSpaces>17282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2023-01-13T07:54:00Z</dcterms:created>
  <dc:creator>Смирнова Кристина</dc:creator>
  <dc:description/>
  <dc:language>ru-RU</dc:language>
  <cp:lastModifiedBy>Смирнова Кристина</cp:lastModifiedBy>
  <dcterms:modified xsi:type="dcterms:W3CDTF">2023-01-13T07:55:00Z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