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numPr>
          <w:ilvl w:val="0"/>
          <w:numId w:val="0"/>
        </w:numPr>
        <w:jc w:val="center"/>
        <w:outlineLvl w:val="0"/>
        <w:rPr>
          <w:sz w:val="24"/>
        </w:rPr>
      </w:pPr>
      <w:bookmarkStart w:id="0" w:name="_GoBack"/>
      <w:bookmarkEnd w:id="0"/>
      <w:r>
        <w:rPr>
          <w:sz w:val="24"/>
        </w:rPr>
        <w:t>ПРАВИТЕЛЬСТВО РОССИЙСКОЙ ФЕДЕРАЦИИ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ПОСТАНОВЛЕНИЕ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 12 декабря 2015 г. N 1366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 УТВЕРЖДЕНИИ ПЕРЕЧНЯ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ОТДЕЛЬНЫХ ПРАВ И ОБЯЗАННОСТЕЙ ПУБЛИЧНОГО ПАРТНЕРА,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КОТОРЫЕ МОГУТ ОСУЩЕСТВЛЯТЬСЯ УПОЛНОМОЧЕННЫМИ ИМ ОРГАНАМИ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И (ИЛИ) ЮРИДИЧЕСКИМИ ЛИЦАМИ В СООТВЕТСТВИИ С ФЕДЕРАЛЬНЫМИ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ЗАКОНАМИ, ИНЫМИ НОРМАТИВНЫМИ ПРАВОВЫМИ АКТАМИ РОССИЙСКОЙ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ФЕДЕРАЦИИ, НОРМАТИВНЫМИ ПРАВОВЫМИ АКТАМИ СУБЪЕКТОВ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РОССИЙСКОЙ ФЕДЕРАЦИИ, МУНИЦИПАЛЬНЫМИ ПРАВОВЫМИ АКТАМИ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Федеральным </w:t>
      </w:r>
      <w:hyperlink r:id="rId2">
        <w:r>
          <w:rPr>
            <w:rStyle w:val="ListLabel1"/>
            <w:color w:val="0000FF"/>
            <w:sz w:val="24"/>
          </w:rPr>
          <w:t>законом</w:t>
        </w:r>
      </w:hyperlink>
      <w:r>
        <w:rPr>
          <w:sz w:val="24"/>
        </w:rP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1. Утвердить прилагаемый </w:t>
      </w:r>
      <w:hyperlink w:anchor="P31">
        <w:r>
          <w:rPr>
            <w:rStyle w:val="ListLabel1"/>
            <w:color w:val="0000FF"/>
            <w:sz w:val="24"/>
          </w:rPr>
          <w:t>перечень</w:t>
        </w:r>
      </w:hyperlink>
      <w:r>
        <w:rPr>
          <w:sz w:val="24"/>
        </w:rPr>
        <w:t xml:space="preserve"> отдельных прав и обязанностей публичного партнера, которые могут осуществляться уполномоченными им органами и (или) юридическими лицами в соответствии с федеральными законами,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2. Настоящее постановление вступает в силу с 1 января 2016 г.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Председатель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Д.МЕДВЕДЕВ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12 декабря 2015 г. N 1366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bookmarkStart w:id="1" w:name="P31"/>
      <w:bookmarkEnd w:id="1"/>
      <w:r>
        <w:rPr>
          <w:sz w:val="24"/>
        </w:rPr>
        <w:t>ПЕРЕЧЕНЬ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ОТДЕЛЬНЫХ ПРАВ И ОБЯЗАННОСТЕЙ ПУБЛИЧНОГО ПАРТНЕРА,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КОТОРЫЕ МОГУТ ОСУЩЕСТВЛЯТЬСЯ УПОЛНОМОЧЕННЫМИ ИМ ОРГАНАМИ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И (ИЛИ) ЮРИДИЧЕСКИМИ ЛИЦАМИ В СООТВЕТСТВИИ С ФЕДЕРАЛЬНЫМИ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ЗАКОНАМИ, ИНЫМИ НОРМАТИВНЫМИ ПРАВОВЫМИ АКТАМИ РОССИЙСКОЙ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ФЕДЕРАЦИИ, НОРМАТИВНЫМИ ПРАВОВЫМИ АКТАМИ СУБЪЕКТОВ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РОССИЙСКОЙ ФЕДЕРАЦИИ, МУНИЦИПАЛЬНЫМИ ПРАВОВЫМИ АКТАМИ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sz w:val="24"/>
        </w:rPr>
      </w:pPr>
      <w:r>
        <w:rPr>
          <w:sz w:val="24"/>
        </w:rPr>
        <w:t>I. Права публичного партнера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1. Разработка предложения о реализации проекта государственно-частного партнерства, проекта муниципально-частного партнерства (далее - проект).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2. Право преимущественной покупки предмета залога по цене, равной задолженности частного партнера перед финансирующим лицом, но не более чем стоимость предмета залога, в случае обращения взыскания на предмет залога.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sz w:val="24"/>
        </w:rPr>
      </w:pPr>
      <w:r>
        <w:rPr>
          <w:sz w:val="24"/>
        </w:rPr>
        <w:t>II. Обязанности публичного партнера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3. Разработка проектно-сметной документации в случае, если решением о реализации проекта, соглашением о государственно-частном партнерстве, соглашением о муниципально-частном партнерстве (далее - соглашение) предусмотрено проектирование объекта соглашения публичным партнером.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4. Участие в предварительных переговорах, связанных с разработкой предложения о реализации проекта, и (или) переговорах по рассмотрению предложения о реализации проекта на предмет оценки его эффективности и определения сравнительного преимущества.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5. Обеспечение организации и проведения конкурса на право заключения соглашения на основании решения о реализации проекта, за исключением функций, которые выполняет конкурсная комиссия в соответствии с </w:t>
      </w:r>
      <w:hyperlink r:id="rId3">
        <w:r>
          <w:rPr>
            <w:rStyle w:val="ListLabel1"/>
            <w:color w:val="0000FF"/>
            <w:sz w:val="24"/>
          </w:rPr>
          <w:t>частью 3 статьи 22</w:t>
        </w:r>
      </w:hyperlink>
      <w:r>
        <w:rPr>
          <w:sz w:val="24"/>
        </w:rPr>
        <w:t xml:space="preserve">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Федеральный закон).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6. Обеспечение государственной регистрации права собственности публичного партнера на недвижимое имущество, которое планируется передать публичным партнером частному партнеру в соответствии с соглашением.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7. Осуществление подготовки территории, необходимой для создания объекта соглашения, и (или) осуществление деятельности, предусмотренной соглашением, в том числе по подготовке проекта планировки территории и проекта межевания территории, по образованию земельного участка или земельных участков (в случае если соглашением предусмотрено осуществление публичным партнером соответствующих обязательств).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8. Предоставление частному партнеру предназначенных для осуществления деятельности, предусмотренной соглашением, объектов недвижимого имущества (в том числе земельный участок или земельные участки) и (или) недвижимого имущества и движимого имущества, технологически связанных между собой, а также осуществление необходимых действий для обеспечения возникновения у частного партнера права собственности и (или) права владения и пользования таким имуществом.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9. Обеспечение в соответствии с соглашением сохранности объекта соглашения до его передачи частному партнеру.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10. Осуществление частичных расходов на создание частным партнером объекта соглашения, его эксплуатацию и (или) техническое обслуживание в соответствии с бюджетным законодательством Российской Федерации (в случае если соответствующий элемент соглашения предусмотрен решением о реализации проекта, соглашением).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11. Осуществление необходимых действий для обеспечения возникновения ограничений (обременений) прав на объект (объекты) соглашения, а также на земельные участки, на которых расположен объект (объекты) соглашения и (или) которые необходимы для осуществления деятельности, предусмотренной соглашением.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12. Осуществление эксплуатации или технического обслуживания объекта соглашения (в случае если осуществление публичным партнером соответствующих обязательств предусмотрено решением о реализации проекта, соглашением).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13. Рассмотрение предложения частного партнера по изменению существенных условий соглашения (в случае если реализация соглашения стала невозможной в установленные сроки в результате возникновения обстоятельств непреодолимой силы, существенного изменения обстоятельств, из которых стороны исходили при заключении соглашения, а также если вступившими в законную силу решениями суда или федерального антимонопольного органа установлена невозможность исполнения установленных соглашением обязательств вследствие принятия решений, осуществления действий (бездействия) государственных органов, органов местного самоуправления и (или) их должностных лиц).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14. Осуществление приемки объекта соглашения после окончания его строительства, а также при передаче объекта соглашения публичному партнеру по окончании срока действия соглашения на условиях и в порядке, которые определены в соглашении.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15. Принятие в собственность объекта соглашения по истечении определенного соглашением срока в порядке и на условиях, которые предусмотрены соглашением, и (или) осуществление необходимых действий для обеспечения возникновения права собственности публичного партнера на объект соглашения (в случае если решением о реализации проекта, соглашением предусмотрена передача объекта соглашения в собственность публичного партнера).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16. Обеспечение организации и проведения конкурса в целях замены частного партнера, за исключением функций, которые выполняет конкурсная комиссия в соответствии с </w:t>
      </w:r>
      <w:hyperlink r:id="rId4">
        <w:r>
          <w:rPr>
            <w:rStyle w:val="ListLabel1"/>
            <w:color w:val="0000FF"/>
            <w:sz w:val="24"/>
          </w:rPr>
          <w:t>частью 3 статьи 22</w:t>
        </w:r>
      </w:hyperlink>
      <w:r>
        <w:rPr>
          <w:sz w:val="24"/>
        </w:rPr>
        <w:t xml:space="preserve"> Федерального закона.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17. Компенсация осуществленных в соответствии с соглашением затрат частного партнера в случае досрочного прекращения соглашения в соответствии с </w:t>
      </w:r>
      <w:hyperlink r:id="rId5">
        <w:r>
          <w:rPr>
            <w:rStyle w:val="ListLabel1"/>
            <w:color w:val="0000FF"/>
            <w:sz w:val="24"/>
          </w:rPr>
          <w:t>частью 9 статьи 13</w:t>
        </w:r>
      </w:hyperlink>
      <w:r>
        <w:rPr>
          <w:sz w:val="24"/>
        </w:rPr>
        <w:t xml:space="preserve"> Федерального закона.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18. Осуществление контроля соблюдения частным партнером условий соглашения.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19. Оказание частному партнеру содействия в получении обязательных для достижения целей соглашения разрешений и (или) согласований федеральных органов исполнительной власти, органов исполнительной власти субъектов Российской Федерации и (или) органов местного самоуправления.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20. Предоставление инициатору проекта материалов и информации, необходимых для разработки предложения о реализации проекта.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6c4da8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Title" w:customStyle="1">
    <w:name w:val="ConsPlusTitle"/>
    <w:qFormat/>
    <w:rsid w:val="006c4da8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6c4da8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E270B1FA7B7FF736542B29B9FC0D0662D299B2BDF27C594C28EA18677D657880B8D5F021D131424D3A857D5B467DBA0855C52FC4116C080e5z3O" TargetMode="External"/><Relationship Id="rId3" Type="http://schemas.openxmlformats.org/officeDocument/2006/relationships/hyperlink" Target="consultantplus://offline/ref=2E270B1FA7B7FF736542B29B9FC0D0662D299B2BDF27C594C28EA18677D657880B8D5F021D131023D5A857D5B467DBA0855C52FC4116C080e5z3O" TargetMode="External"/><Relationship Id="rId4" Type="http://schemas.openxmlformats.org/officeDocument/2006/relationships/hyperlink" Target="consultantplus://offline/ref=2E270B1FA7B7FF736542B29B9FC0D0662D299B2BDF27C594C28EA18677D657880B8D5F021D131023D5A857D5B467DBA0855C52FC4116C080e5z3O" TargetMode="External"/><Relationship Id="rId5" Type="http://schemas.openxmlformats.org/officeDocument/2006/relationships/hyperlink" Target="consultantplus://offline/ref=2E270B1FA7B7FF736542B29B9FC0D0662D299B2BDF27C594C28EA18677D657880B8D5F021D131625D3A857D5B467DBA0855C52FC4116C080e5z3O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LibreOffice/24.2.6.2$Linux_X86_64 LibreOffice_project/420$Build-2</Application>
  <AppVersion>15.0000</AppVersion>
  <Pages>3</Pages>
  <Words>823</Words>
  <Characters>6340</Characters>
  <CharactersWithSpaces>7114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2023-01-12T14:51:00Z</dcterms:created>
  <dc:creator>Смирнова Кристина</dc:creator>
  <dc:description/>
  <dc:language>ru-RU</dc:language>
  <cp:lastModifiedBy>Смирнова Кристина</cp:lastModifiedBy>
  <dcterms:modified xsi:type="dcterms:W3CDTF">2023-01-12T14:52:00Z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