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19 декабря 2015 г. N 1387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ПОРЯДКЕ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НАПРАВЛЕНИЯ ПУБЛИЧНОМУ ПАРТНЕРУ ЗАЯВЛЕНИЯ О НАМЕРЕНИИ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УЧАСТВОВАТЬ В КОНКУРСЕ НА ПРАВО ЗАКЛЮЧЕНИЯ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ГОСУДАРСТВЕННО-ЧАСТНОМ ПАРТНЕРСТВЕ,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МУНИЦИПАЛЬНО-ЧАСТНОМ ПАРТНЕРСТВЕ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Федеральным </w:t>
      </w:r>
      <w:hyperlink r:id="rId2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1. Утвердить прилагаемые: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hyperlink w:anchor="P31">
        <w:r>
          <w:rPr>
            <w:rStyle w:val="ListLabel1"/>
            <w:color w:val="0000FF"/>
            <w:sz w:val="24"/>
          </w:rPr>
          <w:t>Правила</w:t>
        </w:r>
      </w:hyperlink>
      <w:r>
        <w:rPr>
          <w:sz w:val="24"/>
        </w:rPr>
        <w:t xml:space="preserve">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hyperlink w:anchor="P60">
        <w:r>
          <w:rPr>
            <w:rStyle w:val="ListLabel1"/>
            <w:color w:val="0000FF"/>
            <w:sz w:val="24"/>
          </w:rPr>
          <w:t>форму</w:t>
        </w:r>
      </w:hyperlink>
      <w:r>
        <w:rPr>
          <w:sz w:val="24"/>
        </w:rPr>
        <w:t xml:space="preserve">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Настоящее постановление вступает в силу с 1 января 2016 г.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Д.МЕДВЕДЕВ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Утверждены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19 декабря 2015 г. N 1387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1" w:name="P31"/>
      <w:bookmarkEnd w:id="1"/>
      <w:r>
        <w:rPr>
          <w:sz w:val="24"/>
        </w:rPr>
        <w:t>ПРАВИЛА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НАПРАВЛЕНИЯ ПУБЛИЧНОМУ ПАРТНЕРУ ЗАЯВЛЕНИЯ О НАМЕРЕНИИ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УЧАСТВОВАТЬ В КОНКУРСЕ НА ПРАВО ЗАКЛЮЧЕНИЯ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ГОСУДАРСТВЕННО-ЧАСТНОМ ПАРТНЕРСТВЕ,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МУНИЦИПАЛЬНО-ЧАСТНОМ ПАРТНЕРСТВЕ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1. Настоящие Правила применяются в случае, если решение о реализации проекта государственно-частного партнерства, проекта муниципально-частного партнерства (далее - проект) принято на основании предложения о реализации проекта, подготовленного лицом, которое в соответствии с Федеральным </w:t>
      </w:r>
      <w:hyperlink r:id="rId3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закон) может быть частным партнером (далее - инициатор проекта), и определяют порядок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 (далее соответственно - конкурс, соглашение) иными лицами.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В течение 45 дней с момента размещения публичным партнером предложения о реализации проекта на официальном сайте Российской Федерации в информационно-телекоммуникационной сети "Интернет" (далее - сеть "Интернет") для размещения информации о проведении торгов, определенном Правительством Российской Федерации, иные лица, выступающие с инициативой участвовать в конкурсе и соответствующие требованиям, предъявляемым Федеральным </w:t>
      </w:r>
      <w:hyperlink r:id="rId4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 xml:space="preserve"> к частным партнерам, могут подать заявление (в письменной форме) о намерении участвовать в конкурсе (далее соответственно - заявитель, заявление).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Заявление направляется почтовым отправлением с уведомлением о вручении либо доставляется публичному партнеру нарочным.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4. К заявлению прилагаются: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а) документы, подтверждающие соответствие заявителя требованиям, установленным </w:t>
      </w:r>
      <w:hyperlink r:id="rId5">
        <w:r>
          <w:rPr>
            <w:rStyle w:val="ListLabel1"/>
            <w:color w:val="0000FF"/>
            <w:sz w:val="24"/>
          </w:rPr>
          <w:t>частью 8 статьи 5</w:t>
        </w:r>
      </w:hyperlink>
      <w:r>
        <w:rPr>
          <w:sz w:val="24"/>
        </w:rPr>
        <w:t xml:space="preserve"> Федерального закона;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2" w:name="P42"/>
      <w:bookmarkEnd w:id="2"/>
      <w:r>
        <w:rPr>
          <w:sz w:val="24"/>
        </w:rPr>
        <w:t>б) выданная банком или иной кредитной организацией независимая гарантия (банковская гарантия) в объеме не менее чем 5 процентов прогнозируемого финансирования проекта.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3" w:name="P43"/>
      <w:bookmarkEnd w:id="3"/>
      <w:r>
        <w:rPr>
          <w:sz w:val="24"/>
        </w:rPr>
        <w:t>5. Публичный партнер в срок, не превышающий 30 календарных дней со дня поступления заявления, рассматривает заявление и прилагаемые документы и принимает одно из следующих решений: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проведение конкурса;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заключение соглашения с инициатором проекта без проведения конкурса.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6. Решение о заключении соглашения с инициатором проекта без проведения конкурса должно быть мотивированным и принимается в случае, если в течение 45 дней с момента размещения решения о реализации проекта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Федерации, публичному партнеру не поступили от иных лиц заявления (в письменной форме) с приложением банковской гарантии, предусмотренной </w:t>
      </w:r>
      <w:hyperlink w:anchor="P42">
        <w:r>
          <w:rPr>
            <w:rStyle w:val="ListLabel1"/>
            <w:color w:val="0000FF"/>
            <w:sz w:val="24"/>
          </w:rPr>
          <w:t>подпунктом "б" пункта 4</w:t>
        </w:r>
      </w:hyperlink>
      <w:r>
        <w:rPr>
          <w:sz w:val="24"/>
        </w:rPr>
        <w:t xml:space="preserve"> настоящих Правил, либо если заявления поступили от лиц, не соответствующих требованиям, предусмотренным </w:t>
      </w:r>
      <w:hyperlink r:id="rId6">
        <w:r>
          <w:rPr>
            <w:rStyle w:val="ListLabel1"/>
            <w:color w:val="0000FF"/>
            <w:sz w:val="24"/>
          </w:rPr>
          <w:t>частью 8 статьи 5</w:t>
        </w:r>
      </w:hyperlink>
      <w:r>
        <w:rPr>
          <w:sz w:val="24"/>
        </w:rPr>
        <w:t xml:space="preserve"> Федерального закона.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7. В случае если заявление направлено после принятия публичным партнером решения о необходимости проведения конкурса на основании рассмотрения ранее поступивших заявлений, такое заявление по существу публичным партнером не рассматривается и заявитель информируется о проведении конкурса.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8. Публичный партнер в срок, не превышающий 5 дней со дня принятия одного из предусмотренных </w:t>
      </w:r>
      <w:hyperlink w:anchor="P43">
        <w:r>
          <w:rPr>
            <w:rStyle w:val="ListLabel1"/>
            <w:color w:val="0000FF"/>
            <w:sz w:val="24"/>
          </w:rPr>
          <w:t>пунктом 5</w:t>
        </w:r>
      </w:hyperlink>
      <w:r>
        <w:rPr>
          <w:sz w:val="24"/>
        </w:rPr>
        <w:t xml:space="preserve"> настоящих Правил решений, направляет такое решение заявителю, размещает это решение и заявление на официальном сайте публичного партнера в сети "Интернет".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9. Решения, предусмотренные </w:t>
      </w:r>
      <w:hyperlink w:anchor="P43">
        <w:r>
          <w:rPr>
            <w:rStyle w:val="ListLabel1"/>
            <w:color w:val="0000FF"/>
            <w:sz w:val="24"/>
          </w:rPr>
          <w:t>пунктом 5</w:t>
        </w:r>
      </w:hyperlink>
      <w:r>
        <w:rPr>
          <w:sz w:val="24"/>
        </w:rPr>
        <w:t xml:space="preserve"> настоящих Правил, могут быть обжалованы в порядке, установленном законодательством Российской Федерации.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19 декабря 2015 г. N 1387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4" w:name="P60"/>
      <w:bookmarkEnd w:id="4"/>
      <w:r>
        <w:rPr>
          <w:sz w:val="24"/>
        </w:rPr>
        <w:t>ФОРМА ЗАЯВЛЕНИЯ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НАМЕРЕНИИ УЧАСТВОВАТЬ В КОНКУРСЕ НА ПРАВО ЗАКЛЮЧЕНИЯ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СОГЛАШЕНИЯ О ГОСУДАРСТВЕННО-ЧАСТНОМ ПАРТНЕРСТВЕ,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МУНИЦИПАЛЬНО-ЧАСТНОМ ПАРТНЕРСТВЕ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ЗАЯВЛЕНИЕ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о намерении участвовать в конкурсе на право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заключения соглашения о государственно-частном партнерстве,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 xml:space="preserve">соглашения о муниципально-частном партнерстве </w:t>
      </w:r>
      <w:hyperlink w:anchor="P101">
        <w:r>
          <w:rPr>
            <w:rStyle w:val="ListLabel2"/>
            <w:color w:val="0000FF"/>
            <w:sz w:val="18"/>
          </w:rPr>
          <w:t>&lt;1&gt;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лицо, выступающее с намерением участвовать в конкурсе на право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заключения соглашения о государственно-частном партнерстве,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соглашения о муниципально-частном партнерстве (далее - заявитель)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 xml:space="preserve">(полное и сокращенное (при наличии) наименования заявителя) </w:t>
      </w:r>
      <w:hyperlink w:anchor="P102">
        <w:r>
          <w:rPr>
            <w:rStyle w:val="ListLabel2"/>
            <w:color w:val="0000FF"/>
            <w:sz w:val="18"/>
          </w:rPr>
          <w:t>&lt;2&gt;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адрес (место нахождения), контактные данные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(телефон, адрес электронной почты) заявителя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ConsPlusNormal"/>
        <w:jc w:val="both"/>
        <w:rPr>
          <w:sz w:val="24"/>
        </w:rPr>
      </w:pPr>
      <w:r>
        <w:rPr>
          <w:sz w:val="24"/>
        </w:rPr>
      </w:r>
    </w:p>
    <w:tbl>
      <w:tblPr>
        <w:tblW w:w="963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442"/>
        <w:gridCol w:w="4195"/>
      </w:tblGrid>
      <w:tr>
        <w:trPr/>
        <w:tc>
          <w:tcPr>
            <w:tcW w:w="5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сведений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I. Сведения, касающиеся решения о реализации проекта государственно-частного партнерства, проекта муниципально-частного партнерства (далее соответственно - решение, проект)</w:t>
            </w:r>
          </w:p>
        </w:tc>
      </w:tr>
      <w:tr>
        <w:trPr/>
        <w:tc>
          <w:tcPr>
            <w:tcW w:w="544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1. Правовой акт об утверждении решения</w:t>
            </w:r>
          </w:p>
        </w:tc>
        <w:tc>
          <w:tcPr>
            <w:tcW w:w="4195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II. Сведения о заявителе</w:t>
            </w:r>
          </w:p>
        </w:tc>
      </w:tr>
      <w:tr>
        <w:trPr/>
        <w:tc>
          <w:tcPr>
            <w:tcW w:w="544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2. Сведения об отсутствии решения о ликвидации заявителя </w:t>
            </w:r>
            <w:hyperlink w:anchor="P103">
              <w:r>
                <w:rPr>
                  <w:rStyle w:val="ListLabel1"/>
                  <w:color w:val="0000FF"/>
                  <w:sz w:val="24"/>
                </w:rPr>
                <w:t>&lt;3&gt;</w:t>
              </w:r>
            </w:hyperlink>
          </w:p>
        </w:tc>
        <w:tc>
          <w:tcPr>
            <w:tcW w:w="4195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4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3. Сведения об отсутствии определения суда о возбуждении производства по делу о банкротстве в отношении заявителя </w:t>
            </w:r>
            <w:hyperlink w:anchor="P103">
              <w:r>
                <w:rPr>
                  <w:rStyle w:val="ListLabel1"/>
                  <w:color w:val="0000FF"/>
                  <w:sz w:val="24"/>
                </w:rPr>
                <w:t>&lt;3&gt;</w:t>
              </w:r>
            </w:hyperlink>
          </w:p>
        </w:tc>
        <w:tc>
          <w:tcPr>
            <w:tcW w:w="4195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4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4. Сведения о наличии (отсутствии) административного наказания в виде административного приостановления деятельности заявителя</w:t>
            </w:r>
          </w:p>
        </w:tc>
        <w:tc>
          <w:tcPr>
            <w:tcW w:w="4195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4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5. Сведения о наличии (отсутствии)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работ, предусмотренных решением, и иных разрешений, необходимых для реализации соглашения о государственно-частном партнерстве, соглашения о муниципально-частном партнерстве </w:t>
            </w:r>
            <w:hyperlink w:anchor="P103">
              <w:r>
                <w:rPr>
                  <w:rStyle w:val="ListLabel1"/>
                  <w:color w:val="0000FF"/>
                  <w:sz w:val="24"/>
                </w:rPr>
                <w:t>&lt;3&gt;</w:t>
              </w:r>
            </w:hyperlink>
            <w:r>
              <w:rPr>
                <w:sz w:val="24"/>
              </w:rPr>
              <w:t xml:space="preserve">, </w:t>
            </w:r>
            <w:hyperlink w:anchor="P104">
              <w:r>
                <w:rPr>
                  <w:rStyle w:val="ListLabel1"/>
                  <w:color w:val="0000FF"/>
                  <w:sz w:val="24"/>
                </w:rPr>
                <w:t>&lt;4&gt;</w:t>
              </w:r>
            </w:hyperlink>
          </w:p>
        </w:tc>
        <w:tc>
          <w:tcPr>
            <w:tcW w:w="4195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4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6. Сведения о наличии (отсутствии) недоимки по налогам, сборам и иным обязательным платежам, задолженности по уплате процентов за использование бюджетных средств, пеней и штрафов, а также иных санкций </w:t>
            </w:r>
            <w:hyperlink w:anchor="P105">
              <w:r>
                <w:rPr>
                  <w:rStyle w:val="ListLabel1"/>
                  <w:color w:val="0000FF"/>
                  <w:sz w:val="24"/>
                </w:rPr>
                <w:t>&lt;5&gt;</w:t>
              </w:r>
            </w:hyperlink>
          </w:p>
        </w:tc>
        <w:tc>
          <w:tcPr>
            <w:tcW w:w="4195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III. Сведения о предлагаемом порядке компенсации (в объеме, установленном решением) расходов лицу, которое подготовило предложение о реализации проекта, на основании которого принято решение</w:t>
            </w:r>
          </w:p>
        </w:tc>
      </w:tr>
      <w:tr>
        <w:trPr/>
        <w:tc>
          <w:tcPr>
            <w:tcW w:w="5442" w:type="dxa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7. Описание предлагаемого порядка компенсации затрат лицу, которое подготовило предложение о реализации проекта, на основании которого принято решение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--------------------------------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5" w:name="P101"/>
      <w:bookmarkEnd w:id="5"/>
      <w:r>
        <w:rPr>
          <w:sz w:val="24"/>
        </w:rPr>
        <w:t>&lt;1&gt; Прилагается выданная заявителю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проекта.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6" w:name="P102"/>
      <w:bookmarkEnd w:id="6"/>
      <w:r>
        <w:rPr>
          <w:sz w:val="24"/>
        </w:rPr>
        <w:t>&lt;2&gt; Прилагаются нотариально заверенные копии учредительных документов.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7" w:name="P103"/>
      <w:bookmarkEnd w:id="7"/>
      <w:r>
        <w:rPr>
          <w:sz w:val="24"/>
        </w:rPr>
        <w:t>&lt;3&gt; Прилагаются выписки из Единого государственного реестра юридических лиц.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8" w:name="P104"/>
      <w:bookmarkEnd w:id="8"/>
      <w:r>
        <w:rPr>
          <w:sz w:val="24"/>
        </w:rPr>
        <w:t>&lt;4&gt; Прилагаются необходимые в соответствии с законодательством Российской Федерации для реализации проекта лицензии на осуществление отдельных видов деятельности, свидетельства о допуске саморегулируемых организаций к выполнению работ и иные разрешения.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9" w:name="P105"/>
      <w:bookmarkEnd w:id="9"/>
      <w:r>
        <w:rPr>
          <w:sz w:val="24"/>
        </w:rPr>
        <w:t>&lt;5&gt; Прилагаются 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 исполнение принципалом обязанности по уплате налогов, сборов, пеней, штрафов, процентов, отсутствие задолженности по уплате обязательных платежей, процентов за пользование бюджетными средствами, пеней и штрафов, а также иных санкций.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3b2a2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3b2a2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3b2a2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3b2a29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5D81395D1F6996521DECB85D6FD33742328050E45902C3C27EEA9207B46246BD122B6AE64221322C163E8C4E22B6DACFB4F2F319A61AA547D1BO" TargetMode="External"/><Relationship Id="rId3" Type="http://schemas.openxmlformats.org/officeDocument/2006/relationships/hyperlink" Target="consultantplus://offline/ref=E5D81395D1F6996521DECB85D6FD33742328050E45902C3C27EEA9207B46246BD122B6AE64221322C163E8C4E22B6DACFB4F2F319A61AA547D1BO" TargetMode="External"/><Relationship Id="rId4" Type="http://schemas.openxmlformats.org/officeDocument/2006/relationships/hyperlink" Target="consultantplus://offline/ref=E5D81395D1F6996521DECB85D6FD33742328050E45902C3C27EEA9207B46246BD122B6AE64221220C163E8C4E22B6DACFB4F2F319A61AA547D1BO" TargetMode="External"/><Relationship Id="rId5" Type="http://schemas.openxmlformats.org/officeDocument/2006/relationships/hyperlink" Target="consultantplus://offline/ref=E5D81395D1F6996521DECB85D6FD33742328050E45902C3C27EEA9207B46246BD122B6AE64221220C163E8C4E22B6DACFB4F2F319A61AA547D1BO" TargetMode="External"/><Relationship Id="rId6" Type="http://schemas.openxmlformats.org/officeDocument/2006/relationships/hyperlink" Target="consultantplus://offline/ref=E5D81395D1F6996521DECB85D6FD33742328050E45902C3C27EEA9207B46246BD122B6AE64221220C163E8C4E22B6DACFB4F2F319A61AA547D1BO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LibreOffice/24.2.6.2$Linux_X86_64 LibreOffice_project/420$Build-2</Application>
  <AppVersion>15.0000</AppVersion>
  <Pages>5</Pages>
  <Words>987</Words>
  <Characters>7480</Characters>
  <CharactersWithSpaces>8529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2023-01-12T14:53:00Z</dcterms:created>
  <dc:creator>Смирнова Кристина</dc:creator>
  <dc:description/>
  <dc:language>ru-RU</dc:language>
  <cp:lastModifiedBy>Смирнова Кристина</cp:lastModifiedBy>
  <dcterms:modified xsi:type="dcterms:W3CDTF">2023-01-12T14:55:00Z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