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keepNext/>
        <w:shd w:val="clear" w:color="auto" w:fill="FFFFFF"/>
        <w:spacing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rStyle w:val="38"/>
          <w:b/>
          <w:bCs/>
          <w:color w:val="000000"/>
          <w:sz w:val="28"/>
          <w:szCs w:val="28"/>
        </w:rPr>
        <w:t>Реестр</w:t>
      </w:r>
      <w:r>
        <w:rPr>
          <w:rStyle w:val="39"/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инвестиционных проектов, по которым принято решение Экспертной межведомственной инвестиционной комиссии Краснодарского края о присвоении (лишении) </w:t>
      </w:r>
    </w:p>
    <w:p>
      <w:pPr>
        <w:pStyle w:val="37"/>
        <w:keepNext/>
        <w:shd w:val="clear" w:color="auto" w:fill="FFFFFF"/>
        <w:spacing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статуса одобренного инвестиционного проекта</w:t>
      </w:r>
    </w:p>
    <w:p>
      <w:pPr>
        <w:pStyle w:val="40"/>
        <w:keepLines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Style w:val="11"/>
        <w:tblW w:w="14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694"/>
        <w:gridCol w:w="2268"/>
        <w:gridCol w:w="1559"/>
        <w:gridCol w:w="2268"/>
        <w:gridCol w:w="269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Наименование инве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стора, реализующего инвестиционный про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ект, по которому при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нято решение Эксперт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ной межведомственной инвестиционной комис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сии (далее – Комиссия)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(в случае изменения наименования инве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стора, реализующего одобренный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онный проект, допол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нительно указывается новое наименование с указанием даты измене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ния наименования)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Наименование ин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вестиционного проекта, по кото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рому принято 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шение Комиссии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Реквизиты решения Ко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миссии (но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мер и дата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Вид(ы) заявлен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ной(ых) к получе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нию налоговой(ых) льготы (льгот), предусмотрен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ной(ых) законода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тельством Красно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дарского края о налогах и сборах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Наименование органа исполнительной власти Краснодарского края, на который в соответ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ствии с требованиями законодательства Крас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нодарского края возло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жены функции по под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готовке и заключению инвестиционного со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глашения о реализации одобренного инвести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ционного проекта (да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лее – Инвестиционное соглашение)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Реквизиты Инвестици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онного соглашения (наименование, номер и дата). В случае внесе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ния изменений в Инве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стиционное соглашение в порядке, установлен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ном высшим исполни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тельным органом госу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дарственной власти Краснодарского края, указываются реквизиты дополнительного согла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шения к Инвестицион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ному соглашению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«Ромекс-Кубань Юг»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ТРК «Красная площадь» вторая очередь в г. Новороссийске»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 1 от 13.11.2017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 и применение пониженной ставки налога на прибыль организации в размере 13,5 процента, подлежащего зачислению в бюджет Краснодарского края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Инвестиционное соглашение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 реализации одобренного инвестиционного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>от 12.12.2017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«Инвестстрой»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«Многофункциональный рекреационно-ландшафтный комплекс на территории, прилегающей к ул. Восточно-Кругликовской в г. Краснодаре»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 1 от 13.11.2017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Инвестиционное соглашение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 реализации одобренного инвестиционного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>от 28.12.2017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«Тепличный комплекс «Зеленая линия»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 по выращиванию грибов. 1 этап строительства. Краснодарский край, г. Краснодар, Карасунский округ, п. Дорожный»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№ 1 от 13.11.2017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Инвестиционное соглашение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 реализации одобренного инвестиционного проекта от 28.12.2017 г. БН, дополнительное соглашение от 24.09.2018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«Новосити»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и эксплуатация гостиницы «Хилтон Гарден Инн Новороссийск»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 от 21.12.2017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Инвестиционное соглашение о реализации одобренного инвестиционного проекта от 05.02.2018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«Производственно-деревообрабатывающий комплекс «Апшеронск»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«Реконструкция и развитие комплекса лесозаготовки и переработки древесины, организация выпуска плит МДФ, столярных и мебельных изделий из МДФ и древесины на базе производственных площадей ЗАО «ПДК «Апшеронск»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13.04.2018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Инвестиционное соглашение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 реализации одобренного инвестиционного проекта от 20.02.2015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№ 9, </w:t>
            </w:r>
            <w:r>
              <w:rPr>
                <w:rFonts w:ascii="Times New Roman" w:hAnsi="Times New Roman"/>
                <w:sz w:val="24"/>
                <w:szCs w:val="24"/>
              </w:rPr>
              <w:t>расторгнуто на основании решения Комиссии № 39 от 24.08.2023 г. о лишении инвестиционного проекта статуса одобренного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«ПК «Шесхарис». ПП «Грушовая». Строительство резервуаров РВС (П)-20000 м3. Резервуар № 15, 16, 17, 18»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13.04.2018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11.05.2018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«КЗ Гулькевичский»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«Увеличение мощности завода по переработке зерна кукурузы до 350 тонн в сутки и строительство цеха по производству мальтодекстрина 80 тонн в сутки на базе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ООО «КЗ Гулькевичский»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13.04.2018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29.05.2018 г. БН, дополнительное соглашение к инвестиционному соглашению от 16.06.2022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«ЕвроХим - Белореченские Минудобрения»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«Производство водорастворимых NPK со складом сырья и готовой продукции на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ООО «ЕвроХим-БМУ»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13.04.2018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03.05.2018 г. №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«Обер Хутор»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«Развития горноклиматического курорта «Роза Хутор» (строительство дополнительных канатных дорог и сопутствующих инфраструктурных объектов)»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 от 13.04.2018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 и применение пониженной ставки налога на прибыль организаций в размере 13,5 процента, подлежащего зачислению в бюджет Краснодарского края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25.05.2018 г. № 34-и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«Ильский НПЗ»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«Реконструкция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ООО «Ильский НПЗ». Установка ЭЛОУ-АТ-6»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 от 09.07.2018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от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17.03.2016 г. № 10 о реализации инвестиционного проекта расторгнуто на основании решения Комиссии № 4 от 09.07.2018 г. о лишении инвестиционного проекта статуса одобренного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«Нестле Кубань»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«Расширение фабрики полного цикла по производству натурального растворимого кофе под торговой маркой Nescafe® в г. Тимашевске Краснодарского края»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 от 16.08.2018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18.09.2018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«Русский лес»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Гостиничный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Four Points by Sheraton»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 от 16.08.2018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от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12.11.2015 г. № 88 о реализации инвестиционного проекта расторгнуто на основании решения Комиссии № 5 от 16.08.2018 о лишении инвестиционного проекта статуса одобренного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«Русский лес»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«Гостиничный комплекс Four Points by Sheraton Краснодар»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 от 27.09.2018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 и применение пониженной ставки налога на прибыль организаций в размере 13,5 процента, подлежащего зачислению в бюджет Краснодарского края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6.11.2018 г. № 36-и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НАО «Центр «Омега»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объекта «Трасса для проведения шоссейного-кольцевых автомобильных гонок серии «Формула-1» в Имеретинской низменности и объекты инфраструктуры, обеспечивающие ее функционирование», включенного в Программу строительства олимпийских объектов и развития города Сочи как горноклиматического курорта (утвержденную Постановлением Правительства Российской Федерации от 29 декабря 2007 года № 991), организация и проведение Гран При России Формулы 1 с 2014 по 2020 (включительно) календарные годы»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 от 3.12.2018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от 29.12.2014 г. № 91 о реализации инвестиционного проекта расторгнуто на основании решения Комиссии № 7 от 3.12.2018 г. о лишении инвестиционного проекта статуса одобренного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«Пансионат с лечением «Приморье»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«Гостиничный комплекс «Приморье» на 126 мест с всесезонным бассейном»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 от 03.12.2018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28.12.2018 г.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года № 42-И, дополнительное соглашение от 08.05.2019 г. № 48-И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Имение «Сикоры»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«Винодельня для производства элитного вина (расширение действующего производственного комплекса)»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 от 03.12.2018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24.12.2018 г. БН, дополнительное соглашение от 20.01.2020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«Абинский ЭлектроМеталлургический завод»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«Строительство метизного цеха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этапы строительства»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 от 05.02.2019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15.02.2019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«Вимм-Билль-Данн»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«ЦЕХ ПО ПРОИЗВОДСТВУ ДЕТСКОГО ПИТАНИЯ В ГОРОДЕ ТИМАШЕВСК»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 от 18.03.2019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24.04.2019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«Торговый комплекс»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торгового центра по адресу: г. Краснодар, ш. Ближний Западный Обход»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 от 28.05.2019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«Строительство торгового центра по адресу: г. Краснодар, ш. Ближний Западный Обход» от 05.07.2019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«Геленджик Гольф Резорт»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«Гольф-клуб «Геленджик Гольф Резорт»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24.05.2021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25.12.2019г. №58и расторгнуто на основании решения Комиссии № 22 от 24.05.2021 о лишении инвестиционного проекта статуса одобренного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«Шато де Талю»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«Винодельческое предприятие с дегустационным залом в городе Геленджике, Краснодарский край. Первый этап строительства. Второй этап строительства»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 от 02.12.2019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 и применение пониженной ставки налога на прибыль организаций в размере 13,5 процента, подлежащего зачислению в бюджет Краснодарского края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20.01.2020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«Тандер»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«Расширение производственных мощностей Тепличного комплекса «Зеленая линия» (Краснодарский край, Динской район, ст. Пластуновская, в границах СПК «Красная звезда»)»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 от 02.12.2019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20.01.2020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«Полидин»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«Завод по производству листов из поликарбоната (Производственное здание в северо-западной части по адресу: ст. Новотитаровской, Динского района, Краснодарского края)»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 от 02.12.2019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соглашение от 20.01.2020 г. к инвестиционному соглашению от 02.10.2015 г. № 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«ВОРОНЕЖСКИЙ ШАМПИНЬОН»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«Тепличный комплекс по выращиванию шампиньонов и производству компоста»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 от 02.12.2019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20.01.2020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«Абинский ЭлектроМеталлургический завод»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«Комплекс метизного цеха №2»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 от 14.01.2020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о реализации одобренного инвестиционного проекта от 25.02.2020 г. № 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«ХАБ НОВОРОССИЙСК»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«Оптово-распределительный центр «Новороссийск (ХАБ)», расположенный по адресу: Краснодарский край, г. Новороссийск,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ж/д петля»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№15 от 14.01.2020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проекта: «Оптово-распределительный центр «Новороссийск (ХАБ)», расположенный по адресу: Краснодарский край, г. Новороссийск,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ж/д петля» от 10.02.2020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«Кеско-Краснодар»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и эксплуатация гостиницы «Хэмптон бай Хилтон Краснодар»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 от 27.05.2020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курортов, туризма и олимпийского наследия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06.07.2020 г. № 60и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«КНГК-ИНПЗ»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«Реконструкция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ООО «КНГК-ИНПЗ». Строительство установки первичной переработки нефти ЭЛОУ АТ-6 мощностью переработки нефти 3 млн. тонн в год»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27.08.2020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22.09.2020 г. БН, дополнительное соглашение к инвестиционному соглашению от 05.10.2022 г. №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«Скалистый берег»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«Винодельческое хозяйство на земельном участке по адресу: РФ, Краснодарский край, Анапский район,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п. Варваровка, полевые земли АО «Скалистый берег», кадастровый номер земельного участка 23:37:1006000:357»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 от 27.08.2020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22.09.2020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«ТЗПМ»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«Расширение мощностей по глубокой переработке растительных масел»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№19 от 19.11.2020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24.12.2020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«ОРЦ Новороссийск»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«Контейнерная площадка на территории оптово-распределительного центра «Новороссийск (ХАБ2)», расположенный по адресу: Краснодарский край, г. Новороссийск, 1-я ж/д петля.»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 от 23.12.2020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29.01.2021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«Абинский ЭлектроМеталлургический завод»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«Сортопрокатный цех производительностью 500 000 тонн в год»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 от 25.02.2021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02.04.2021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8, дополнительное соглашение к инвестиционному соглашению от 15.09.2022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«Сад-Гигант»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Хранилища для хранения и подработки различных плодов на 54,4 тыс. тонн»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 от 24.05.2021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28.06.2021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«Нестле Кубань»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«Реконструкция здания холодной сушки и ёмкости для воды фабрики полного цикла по производству натурального растворимого кофе под торговой маркой NESCAFE® в г. Тимашевске Краснодарского края»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 от 23.09.2021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27.10.2021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«Родина»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«Молочно-товарная ферма на 3000 фуражных коров в п. Кубанская Степь, Каневского р-на, Краснодарского края»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 от 1.12.2021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24.12.2021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«Новоросметалл»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«Реконструкция объектов ООО «Новоросметалл» в Комплекс прокатного стана мощностью 500 000 т/год по адресу: г. Новороссийск, с. Гайдук, ул. Труда, 9, со строительством автодороги, путепровода и электростанции 16,8 МВт»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 от 18.05.2022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промышленной политики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27.06.2022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«Тепличный комплекс «Зеленая линия»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«Центр по выращиванию грибов. II этап строительства»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 от 11.08.2022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07.09.2022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«Торговый дом «Ясени»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свиноводческого селекционно-генетического центра»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№28 от 11.08.2022 г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 и применение пониженной ставки налога на прибыль организаций в размере 13,5 процента, подлежащего зачислению в бюджет Краснодарского края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07.09.2022 г. БН, дополнительное соглашение к инвестиционному соглашению от 05.05.2025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«Логопарк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Раевская 2»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логопарка складской комплекс «Логопарк Раевская»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 от 26.10.2022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 и применение пониженной ставки налога на прибыль организаций в размере 13,5 процента, подлежащего зачислению в бюджет Краснодарского края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07.12.2022 г. БН, дополнительное соглашение к инвестиционному соглашению от 29.12.2023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«НЛТ»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«Логистический почтовый центр в г. Краснодар»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 от 26.10.2022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освобождение от уплаты налога на имущество организаций 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07.12.2022 г. БН, дополнительное соглашение к инвестиционному соглашению от 04.06.2025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«ВОРОНЕЖСКИЙ ШАМПИНЬОН»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2-й очереди Тепличного комплекса по выращиванию шампиньонов и производству компоста»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 от 06.12.2022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27.12.2022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«ПК «Шесхарис». СИКН. Реконструкция.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2 этап»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 от 06.07.2023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16.08.2023 г. БН, дополнительное соглашение к инвестиционному соглашению от 18.12.2024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«ПК «Шесхарис». СИКН. Реконструкция.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3 этап»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37 от 06.07.2023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16.08.2023 г. БН, дополнительное соглашение к инвестиционному соглашению от 18.12.2024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«Ренус Фрейт Логистикс»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«Складской комплекс класса «А» средств защиты растений и семян, на Земельном участке, расположенном по адресу: Россия, Краснодарский край, Брюховецкий муниципальный район, Брюховецкое сельское поселение, станица Брюховецкая, ул. Ленина, 144, кадастровый номер земельного участка 23:04:0501004:344»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38 от 01.08.2023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11.09.2023 г. БН, дополнительное соглашение к инвестиционному соглашению от 06.03.2025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«РЦ «Краснодарский»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Распределительного центра «Краснодарский»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 от 24.08.2023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Инвестиционное соглашение о реализации одобренного инвестиционного проекта от 27.09.2023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ЛК «Дружелюбный»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складского комплекса, расположенного по адресу: Краснодарский край, г. Краснодар, СПХ «Капитал», северо-восточнее п. Индустриальный, кадастровый номер 23:43:0112035:686»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.2023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07.11.2023 г. БН, дополнительное соглашение к инвестиционному соглашению от 10.12.2024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«ОРЦ Новороссийск 2»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«Производственно-складской комплекс для хранения продуктов питания «Новороссийск (ХАБ) 2-я очередь,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1 этап»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 от 19.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2.2023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освобождение от уплаты налога 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потребительской сферы и регулирования рынка алкоголя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26.01.2024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«Белая Дача Юг»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«Производственно-складской комплекс «Белая Дача Юг»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 от 27.02.2024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уплаты налога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на имущество организаций</w:t>
            </w:r>
          </w:p>
        </w:tc>
        <w:tc>
          <w:tcPr>
            <w:tcW w:w="2693" w:type="dxa"/>
          </w:tcPr>
          <w:p>
            <w:pPr>
              <w:tabs>
                <w:tab w:val="left" w:pos="49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сельского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26.03.2024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«ОРАС»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«Завод по производству профилей ПВХ»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 от 03.04.2024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уплаты налога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промышленной политики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15.05.2024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«Геленджик-2035»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«Строительство культурно-развлекательного центра на территории муниципального образования город-курорт Геленджик Краснодарского края»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 от 22.05.2024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уплаты налога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имущество организаций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культуры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28.06.2024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«Южный мясокомбинат»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«Реконструкция убойного пункта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с целью организации цеха по производству сухих кормов для непродуктивных животных»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57 от 01.11.2024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уплаты налога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имущество организаций</w:t>
            </w:r>
          </w:p>
        </w:tc>
        <w:tc>
          <w:tcPr>
            <w:tcW w:w="2693" w:type="dxa"/>
          </w:tcPr>
          <w:p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сельского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29.11.2024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«ЮЖНОЕ»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«Комплекс для хранения и переработки сельскохозяйственной продукции с последующей промышленной переработкой»</w:t>
            </w:r>
          </w:p>
        </w:tc>
        <w:tc>
          <w:tcPr>
            <w:tcW w:w="15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62 от 30.01.2025 г.</w:t>
            </w:r>
          </w:p>
        </w:tc>
        <w:tc>
          <w:tcPr>
            <w:tcW w:w="226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уплаты налога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имущество организаций</w:t>
            </w:r>
          </w:p>
        </w:tc>
        <w:tc>
          <w:tcPr>
            <w:tcW w:w="2693" w:type="dxa"/>
          </w:tcPr>
          <w:p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сельского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 перерабатывающей промышленности Краснодарского края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Инвестиционное соглашение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 реализации одобренного инвестиционного проекта от 24.02.2025 г. БН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6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94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«Южный мясокомбинат»</w:t>
            </w: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ind w:right="-1" w:rightChars="0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«Реконструкция убойного пункта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с целью организации цеха по производству сухих кормов для непродуктивных животных»</w:t>
            </w:r>
          </w:p>
        </w:tc>
        <w:tc>
          <w:tcPr>
            <w:tcW w:w="155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освобождение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уплаты налога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имущество организаций</w:t>
            </w:r>
          </w:p>
        </w:tc>
        <w:tc>
          <w:tcPr>
            <w:tcW w:w="2693" w:type="dxa"/>
            <w:vAlign w:val="top"/>
          </w:tcPr>
          <w:p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сельского хозяйства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 перерабатывающей промышленности Краснодарского края</w:t>
            </w:r>
          </w:p>
        </w:tc>
        <w:tc>
          <w:tcPr>
            <w:tcW w:w="2694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Дополнительное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соглашение к и</w:t>
            </w:r>
            <w:r>
              <w:rPr>
                <w:rFonts w:ascii="Times New Roman" w:hAnsi="Times New Roman"/>
                <w:sz w:val="24"/>
                <w:szCs w:val="24"/>
              </w:rPr>
              <w:t>нвестиционно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реализации одобренного инвестиционного проекта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БН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6838" w:h="11906" w:orient="landscape"/>
      <w:pgMar w:top="567" w:right="1134" w:bottom="851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20"/>
    <w:rsid w:val="00000632"/>
    <w:rsid w:val="0001190B"/>
    <w:rsid w:val="00012C09"/>
    <w:rsid w:val="00014784"/>
    <w:rsid w:val="000167D9"/>
    <w:rsid w:val="00021022"/>
    <w:rsid w:val="00034C09"/>
    <w:rsid w:val="0004416B"/>
    <w:rsid w:val="00052A5F"/>
    <w:rsid w:val="00070D24"/>
    <w:rsid w:val="0008266E"/>
    <w:rsid w:val="00092D6A"/>
    <w:rsid w:val="00093F5F"/>
    <w:rsid w:val="000954BE"/>
    <w:rsid w:val="000A2CC6"/>
    <w:rsid w:val="000A45B9"/>
    <w:rsid w:val="000B0552"/>
    <w:rsid w:val="000B30CE"/>
    <w:rsid w:val="000D115F"/>
    <w:rsid w:val="000D1C97"/>
    <w:rsid w:val="000D4E27"/>
    <w:rsid w:val="000E7FFC"/>
    <w:rsid w:val="001052AD"/>
    <w:rsid w:val="00111646"/>
    <w:rsid w:val="00116FCF"/>
    <w:rsid w:val="00125560"/>
    <w:rsid w:val="001341B2"/>
    <w:rsid w:val="00140D9C"/>
    <w:rsid w:val="00145F0D"/>
    <w:rsid w:val="00174CE6"/>
    <w:rsid w:val="00177D9F"/>
    <w:rsid w:val="00180B08"/>
    <w:rsid w:val="001869EC"/>
    <w:rsid w:val="001A4752"/>
    <w:rsid w:val="001C0630"/>
    <w:rsid w:val="001C3DAD"/>
    <w:rsid w:val="001E1547"/>
    <w:rsid w:val="002016BD"/>
    <w:rsid w:val="0020363B"/>
    <w:rsid w:val="00221F0D"/>
    <w:rsid w:val="00235894"/>
    <w:rsid w:val="00250621"/>
    <w:rsid w:val="00251C76"/>
    <w:rsid w:val="00256A6D"/>
    <w:rsid w:val="00296F5F"/>
    <w:rsid w:val="002A11E8"/>
    <w:rsid w:val="002A4FF6"/>
    <w:rsid w:val="002A5166"/>
    <w:rsid w:val="002B11BB"/>
    <w:rsid w:val="002B6821"/>
    <w:rsid w:val="002D716F"/>
    <w:rsid w:val="002E0FCC"/>
    <w:rsid w:val="002E3DDB"/>
    <w:rsid w:val="002E3E9F"/>
    <w:rsid w:val="002E7585"/>
    <w:rsid w:val="002F663F"/>
    <w:rsid w:val="00332212"/>
    <w:rsid w:val="00335F92"/>
    <w:rsid w:val="00347762"/>
    <w:rsid w:val="003612AB"/>
    <w:rsid w:val="00366A95"/>
    <w:rsid w:val="003736B8"/>
    <w:rsid w:val="003840A6"/>
    <w:rsid w:val="00392AD4"/>
    <w:rsid w:val="003A1C32"/>
    <w:rsid w:val="003A360C"/>
    <w:rsid w:val="003A6E69"/>
    <w:rsid w:val="003B296C"/>
    <w:rsid w:val="003B3B25"/>
    <w:rsid w:val="003B4880"/>
    <w:rsid w:val="003C2E7B"/>
    <w:rsid w:val="003C62B9"/>
    <w:rsid w:val="003E3C38"/>
    <w:rsid w:val="003F739A"/>
    <w:rsid w:val="00401027"/>
    <w:rsid w:val="004149BD"/>
    <w:rsid w:val="00423D4C"/>
    <w:rsid w:val="004248BA"/>
    <w:rsid w:val="00451783"/>
    <w:rsid w:val="00462B29"/>
    <w:rsid w:val="0046300F"/>
    <w:rsid w:val="0047283C"/>
    <w:rsid w:val="00493BB0"/>
    <w:rsid w:val="004B362A"/>
    <w:rsid w:val="004C5C9E"/>
    <w:rsid w:val="004C67CF"/>
    <w:rsid w:val="00501EBE"/>
    <w:rsid w:val="00502483"/>
    <w:rsid w:val="005225EC"/>
    <w:rsid w:val="00532975"/>
    <w:rsid w:val="00544903"/>
    <w:rsid w:val="00561D18"/>
    <w:rsid w:val="00585C36"/>
    <w:rsid w:val="00591456"/>
    <w:rsid w:val="0059767E"/>
    <w:rsid w:val="005B3E78"/>
    <w:rsid w:val="005B4CC2"/>
    <w:rsid w:val="005C1593"/>
    <w:rsid w:val="005F464B"/>
    <w:rsid w:val="00622F5E"/>
    <w:rsid w:val="00633E09"/>
    <w:rsid w:val="00640F75"/>
    <w:rsid w:val="00642793"/>
    <w:rsid w:val="00667B4E"/>
    <w:rsid w:val="006705BE"/>
    <w:rsid w:val="00670CF5"/>
    <w:rsid w:val="00681737"/>
    <w:rsid w:val="00685E43"/>
    <w:rsid w:val="00695C4F"/>
    <w:rsid w:val="00696271"/>
    <w:rsid w:val="006B3129"/>
    <w:rsid w:val="006D5B1E"/>
    <w:rsid w:val="006E22FA"/>
    <w:rsid w:val="006F7AA8"/>
    <w:rsid w:val="00700E8A"/>
    <w:rsid w:val="00702C76"/>
    <w:rsid w:val="00710BD7"/>
    <w:rsid w:val="00714868"/>
    <w:rsid w:val="00727397"/>
    <w:rsid w:val="007313CB"/>
    <w:rsid w:val="00732684"/>
    <w:rsid w:val="00740C49"/>
    <w:rsid w:val="00763698"/>
    <w:rsid w:val="00764603"/>
    <w:rsid w:val="007747E1"/>
    <w:rsid w:val="00783D13"/>
    <w:rsid w:val="007857F6"/>
    <w:rsid w:val="007A5C4A"/>
    <w:rsid w:val="007A68E1"/>
    <w:rsid w:val="007D1FCA"/>
    <w:rsid w:val="008029E7"/>
    <w:rsid w:val="0081613A"/>
    <w:rsid w:val="008305CE"/>
    <w:rsid w:val="008327DD"/>
    <w:rsid w:val="00872090"/>
    <w:rsid w:val="00876A73"/>
    <w:rsid w:val="00885186"/>
    <w:rsid w:val="00886159"/>
    <w:rsid w:val="00892D85"/>
    <w:rsid w:val="0089763F"/>
    <w:rsid w:val="008A0666"/>
    <w:rsid w:val="008A42B0"/>
    <w:rsid w:val="008C5332"/>
    <w:rsid w:val="008C534C"/>
    <w:rsid w:val="008E3AC3"/>
    <w:rsid w:val="008E54E0"/>
    <w:rsid w:val="0091527A"/>
    <w:rsid w:val="00921004"/>
    <w:rsid w:val="00924D65"/>
    <w:rsid w:val="009523EA"/>
    <w:rsid w:val="00953C3A"/>
    <w:rsid w:val="009627D3"/>
    <w:rsid w:val="0097100C"/>
    <w:rsid w:val="009830CF"/>
    <w:rsid w:val="009870A0"/>
    <w:rsid w:val="00990C9B"/>
    <w:rsid w:val="009A19E6"/>
    <w:rsid w:val="009A2505"/>
    <w:rsid w:val="009A3B52"/>
    <w:rsid w:val="009A610A"/>
    <w:rsid w:val="009B63B1"/>
    <w:rsid w:val="009B7D02"/>
    <w:rsid w:val="009D0F78"/>
    <w:rsid w:val="009E51EB"/>
    <w:rsid w:val="009F648E"/>
    <w:rsid w:val="00A26CCF"/>
    <w:rsid w:val="00A53C19"/>
    <w:rsid w:val="00A57B4D"/>
    <w:rsid w:val="00A81E73"/>
    <w:rsid w:val="00A8387B"/>
    <w:rsid w:val="00AA5402"/>
    <w:rsid w:val="00AB5CE2"/>
    <w:rsid w:val="00AC747A"/>
    <w:rsid w:val="00AD59F5"/>
    <w:rsid w:val="00AE52E8"/>
    <w:rsid w:val="00AE7F3E"/>
    <w:rsid w:val="00B17664"/>
    <w:rsid w:val="00B20918"/>
    <w:rsid w:val="00B275FA"/>
    <w:rsid w:val="00B46A2E"/>
    <w:rsid w:val="00B47261"/>
    <w:rsid w:val="00B6260C"/>
    <w:rsid w:val="00B7294E"/>
    <w:rsid w:val="00B744B0"/>
    <w:rsid w:val="00B7683B"/>
    <w:rsid w:val="00B80892"/>
    <w:rsid w:val="00B909B6"/>
    <w:rsid w:val="00B93A7F"/>
    <w:rsid w:val="00BA1356"/>
    <w:rsid w:val="00BB2FEF"/>
    <w:rsid w:val="00BC2B00"/>
    <w:rsid w:val="00BE7808"/>
    <w:rsid w:val="00BF33E9"/>
    <w:rsid w:val="00C03A96"/>
    <w:rsid w:val="00C21272"/>
    <w:rsid w:val="00C30161"/>
    <w:rsid w:val="00C4163A"/>
    <w:rsid w:val="00C51A7A"/>
    <w:rsid w:val="00C6451D"/>
    <w:rsid w:val="00C87D86"/>
    <w:rsid w:val="00C96B4A"/>
    <w:rsid w:val="00CA2676"/>
    <w:rsid w:val="00CB25A1"/>
    <w:rsid w:val="00CD4488"/>
    <w:rsid w:val="00CE4FFC"/>
    <w:rsid w:val="00CF48A6"/>
    <w:rsid w:val="00D17CFA"/>
    <w:rsid w:val="00D52466"/>
    <w:rsid w:val="00D63D4A"/>
    <w:rsid w:val="00D63F34"/>
    <w:rsid w:val="00D64B7D"/>
    <w:rsid w:val="00D65AF8"/>
    <w:rsid w:val="00D907A0"/>
    <w:rsid w:val="00DA15FF"/>
    <w:rsid w:val="00DD45E2"/>
    <w:rsid w:val="00DE1178"/>
    <w:rsid w:val="00DE48B4"/>
    <w:rsid w:val="00DE6724"/>
    <w:rsid w:val="00DF0D85"/>
    <w:rsid w:val="00DF4C30"/>
    <w:rsid w:val="00E11961"/>
    <w:rsid w:val="00E151EB"/>
    <w:rsid w:val="00E37DA6"/>
    <w:rsid w:val="00E46400"/>
    <w:rsid w:val="00E51F28"/>
    <w:rsid w:val="00E618AE"/>
    <w:rsid w:val="00E6624D"/>
    <w:rsid w:val="00E773E3"/>
    <w:rsid w:val="00E90B20"/>
    <w:rsid w:val="00E90FE7"/>
    <w:rsid w:val="00EB65B7"/>
    <w:rsid w:val="00EB750B"/>
    <w:rsid w:val="00EC3339"/>
    <w:rsid w:val="00EC4527"/>
    <w:rsid w:val="00EE6ED3"/>
    <w:rsid w:val="00EF1AD5"/>
    <w:rsid w:val="00F1345B"/>
    <w:rsid w:val="00F26A63"/>
    <w:rsid w:val="00F40532"/>
    <w:rsid w:val="00F41661"/>
    <w:rsid w:val="00F458B6"/>
    <w:rsid w:val="00F5236B"/>
    <w:rsid w:val="00F52F9D"/>
    <w:rsid w:val="00F7579F"/>
    <w:rsid w:val="00FA0C08"/>
    <w:rsid w:val="00FA6D0F"/>
    <w:rsid w:val="00FB2989"/>
    <w:rsid w:val="00FC1963"/>
    <w:rsid w:val="00FD33CE"/>
    <w:rsid w:val="00FD4053"/>
    <w:rsid w:val="00FE363C"/>
    <w:rsid w:val="00FE457C"/>
    <w:rsid w:val="00FE5911"/>
    <w:rsid w:val="00FF11EC"/>
    <w:rsid w:val="00FF3757"/>
    <w:rsid w:val="00FF60DC"/>
    <w:rsid w:val="7FFFC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paragraph" w:styleId="3">
    <w:name w:val="heading 2"/>
    <w:basedOn w:val="2"/>
    <w:next w:val="1"/>
    <w:link w:val="13"/>
    <w:qFormat/>
    <w:uiPriority w:val="99"/>
    <w:pPr>
      <w:widowControl w:val="0"/>
      <w:outlineLvl w:val="1"/>
    </w:pPr>
  </w:style>
  <w:style w:type="paragraph" w:styleId="4">
    <w:name w:val="heading 3"/>
    <w:basedOn w:val="3"/>
    <w:next w:val="1"/>
    <w:link w:val="14"/>
    <w:qFormat/>
    <w:uiPriority w:val="99"/>
    <w:pPr>
      <w:outlineLvl w:val="2"/>
    </w:pPr>
  </w:style>
  <w:style w:type="paragraph" w:styleId="5">
    <w:name w:val="heading 4"/>
    <w:basedOn w:val="4"/>
    <w:next w:val="1"/>
    <w:link w:val="15"/>
    <w:qFormat/>
    <w:uiPriority w:val="99"/>
    <w:pPr>
      <w:outlineLvl w:val="3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eastAsia="Times New Roman" w:cs="Times New Roman"/>
      <w:sz w:val="16"/>
      <w:szCs w:val="16"/>
      <w:lang w:val="zh-CN" w:eastAsia="zh-CN"/>
    </w:rPr>
  </w:style>
  <w:style w:type="paragraph" w:styleId="9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table" w:styleId="11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uiPriority w:val="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3">
    <w:name w:val="Заголовок 2 Знак"/>
    <w:basedOn w:val="6"/>
    <w:link w:val="3"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4">
    <w:name w:val="Заголовок 3 Знак"/>
    <w:basedOn w:val="6"/>
    <w:link w:val="4"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5">
    <w:name w:val="Заголовок 4 Знак"/>
    <w:basedOn w:val="6"/>
    <w:link w:val="5"/>
    <w:qFormat/>
    <w:uiPriority w:val="99"/>
    <w:rPr>
      <w:rFonts w:ascii="Arial" w:hAnsi="Arial" w:eastAsia="Times New Roman" w:cs="Times New Roman"/>
      <w:b/>
      <w:bCs/>
      <w:color w:val="26282F"/>
      <w:sz w:val="24"/>
      <w:szCs w:val="24"/>
      <w:lang w:val="zh-CN" w:eastAsia="zh-CN"/>
    </w:rPr>
  </w:style>
  <w:style w:type="character" w:customStyle="1" w:styleId="16">
    <w:name w:val="Гипертекстовая ссылка"/>
    <w:uiPriority w:val="99"/>
    <w:rPr>
      <w:rFonts w:cs="Times New Roman"/>
      <w:color w:val="106BBE"/>
    </w:rPr>
  </w:style>
  <w:style w:type="character" w:customStyle="1" w:styleId="17">
    <w:name w:val="Верхний колонтитул Знак"/>
    <w:basedOn w:val="6"/>
    <w:link w:val="9"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8">
    <w:name w:val="Нижний колонтитул Знак"/>
    <w:basedOn w:val="6"/>
    <w:link w:val="10"/>
    <w:uiPriority w:val="99"/>
    <w:rPr>
      <w:rFonts w:ascii="Times New Roman" w:hAnsi="Times New Roman" w:eastAsia="Times New Roman" w:cs="Times New Roman"/>
      <w:sz w:val="28"/>
      <w:szCs w:val="28"/>
      <w:lang w:val="zh-CN" w:eastAsia="zh-CN"/>
    </w:rPr>
  </w:style>
  <w:style w:type="character" w:customStyle="1" w:styleId="19">
    <w:name w:val="Текст выноски Знак"/>
    <w:basedOn w:val="6"/>
    <w:link w:val="8"/>
    <w:semiHidden/>
    <w:qFormat/>
    <w:uiPriority w:val="99"/>
    <w:rPr>
      <w:rFonts w:ascii="Tahoma" w:hAnsi="Tahoma" w:eastAsia="Times New Roman" w:cs="Times New Roman"/>
      <w:sz w:val="16"/>
      <w:szCs w:val="16"/>
      <w:lang w:val="zh-CN" w:eastAsia="zh-CN"/>
    </w:rPr>
  </w:style>
  <w:style w:type="paragraph" w:customStyle="1" w:styleId="20">
    <w:name w:val="Внимание: криминал!!"/>
    <w:basedOn w:val="21"/>
    <w:next w:val="1"/>
    <w:uiPriority w:val="99"/>
  </w:style>
  <w:style w:type="paragraph" w:customStyle="1" w:styleId="21">
    <w:name w:val="Внимание"/>
    <w:basedOn w:val="1"/>
    <w:next w:val="1"/>
    <w:uiPriority w:val="9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eastAsia="Times New Roman" w:cs="Arial"/>
      <w:sz w:val="24"/>
      <w:szCs w:val="24"/>
      <w:shd w:val="clear" w:color="auto" w:fill="F5F3DA"/>
      <w:lang w:eastAsia="ru-RU"/>
    </w:rPr>
  </w:style>
  <w:style w:type="paragraph" w:customStyle="1" w:styleId="22">
    <w:name w:val="Внимание: недобросовестность!"/>
    <w:basedOn w:val="21"/>
    <w:next w:val="1"/>
    <w:uiPriority w:val="99"/>
  </w:style>
  <w:style w:type="paragraph" w:customStyle="1" w:styleId="23">
    <w:name w:val="Интерактивный заголовок"/>
    <w:basedOn w:val="24"/>
    <w:next w:val="1"/>
    <w:uiPriority w:val="99"/>
  </w:style>
  <w:style w:type="paragraph" w:customStyle="1" w:styleId="24">
    <w:name w:val="Заголовок"/>
    <w:basedOn w:val="25"/>
    <w:next w:val="1"/>
    <w:uiPriority w:val="99"/>
    <w:rPr>
      <w:b/>
      <w:bCs/>
      <w:color w:val="0058A9"/>
      <w:shd w:val="clear" w:color="auto" w:fill="F0F0F0"/>
    </w:rPr>
  </w:style>
  <w:style w:type="paragraph" w:customStyle="1" w:styleId="25">
    <w:name w:val="Основное меню (преемственное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6">
    <w:name w:val="Колонтитул (левый)"/>
    <w:basedOn w:val="27"/>
    <w:next w:val="1"/>
    <w:uiPriority w:val="99"/>
  </w:style>
  <w:style w:type="paragraph" w:customStyle="1" w:styleId="27">
    <w:name w:val="Текст (лев. подпись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28">
    <w:name w:val="Куда обратиться?"/>
    <w:basedOn w:val="21"/>
    <w:next w:val="1"/>
    <w:uiPriority w:val="99"/>
  </w:style>
  <w:style w:type="paragraph" w:customStyle="1" w:styleId="29">
    <w:name w:val="Необходимые документы"/>
    <w:basedOn w:val="21"/>
    <w:next w:val="1"/>
    <w:uiPriority w:val="99"/>
  </w:style>
  <w:style w:type="paragraph" w:customStyle="1" w:styleId="30">
    <w:name w:val="Оглавление"/>
    <w:basedOn w:val="31"/>
    <w:next w:val="1"/>
    <w:uiPriority w:val="99"/>
  </w:style>
  <w:style w:type="paragraph" w:customStyle="1" w:styleId="31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32">
    <w:name w:val="Пример."/>
    <w:basedOn w:val="21"/>
    <w:next w:val="1"/>
    <w:uiPriority w:val="99"/>
  </w:style>
  <w:style w:type="paragraph" w:customStyle="1" w:styleId="33">
    <w:name w:val="Примечание."/>
    <w:basedOn w:val="21"/>
    <w:next w:val="1"/>
    <w:uiPriority w:val="99"/>
  </w:style>
  <w:style w:type="paragraph" w:customStyle="1" w:styleId="34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character" w:customStyle="1" w:styleId="35">
    <w:name w:val="Цветовое выделение"/>
    <w:uiPriority w:val="99"/>
    <w:rPr>
      <w:b/>
      <w:color w:val="26282F"/>
    </w:rPr>
  </w:style>
  <w:style w:type="paragraph" w:customStyle="1" w:styleId="36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37">
    <w:name w:val="header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8">
    <w:name w:val="match"/>
    <w:basedOn w:val="6"/>
    <w:uiPriority w:val="0"/>
  </w:style>
  <w:style w:type="character" w:customStyle="1" w:styleId="39">
    <w:name w:val="apple-converted-space"/>
    <w:basedOn w:val="6"/>
    <w:uiPriority w:val="0"/>
  </w:style>
  <w:style w:type="paragraph" w:customStyle="1" w:styleId="40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3540</Words>
  <Characters>20184</Characters>
  <Lines>168</Lines>
  <Paragraphs>47</Paragraphs>
  <TotalTime>9</TotalTime>
  <ScaleCrop>false</ScaleCrop>
  <LinksUpToDate>false</LinksUpToDate>
  <CharactersWithSpaces>23677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2025-07-08T15:31:00Z</dcterms:created>
  <dc:creator>Баляба Мария Александровна</dc:creator>
  <cp:lastModifiedBy>n.a.varfolomeeva</cp:lastModifiedBy>
  <cp:lastPrinted>2017-06-20T11:04:00Z</cp:lastPrinted>
  <dcterms:modified xsi:type="dcterms:W3CDTF">2026-03-04T11:09:34Z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